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8C382B" w:rsidRDefault="0047783A" w:rsidP="001A2BC4">
      <w:pPr>
        <w:pStyle w:val="Titolo1"/>
      </w:pPr>
      <w:bookmarkStart w:id="0" w:name="_Toc42488069"/>
      <w:r w:rsidRPr="008C382B">
        <w:t>A.</w:t>
      </w:r>
      <w:r w:rsidRPr="008C382B">
        <w:tab/>
        <w:t>INSTRUCTIONS AUX SOUMISSIONNAIRES</w:t>
      </w:r>
      <w:bookmarkEnd w:id="0"/>
    </w:p>
    <w:p w:rsidR="0047783A" w:rsidRPr="008C382B" w:rsidRDefault="0047783A">
      <w:pPr>
        <w:pStyle w:val="Sottotitolo"/>
        <w:spacing w:after="240"/>
        <w:jc w:val="left"/>
        <w:rPr>
          <w:rFonts w:ascii="Times New Roman" w:hAnsi="Times New Roman"/>
          <w:szCs w:val="28"/>
        </w:rPr>
      </w:pPr>
      <w:r w:rsidRPr="008C382B">
        <w:rPr>
          <w:rFonts w:ascii="Times New Roman" w:hAnsi="Times New Roman"/>
          <w:szCs w:val="28"/>
        </w:rPr>
        <w:t xml:space="preserve">RÉFÉRENCE DE LA </w:t>
      </w:r>
      <w:r w:rsidR="008C382B" w:rsidRPr="008C382B">
        <w:rPr>
          <w:rFonts w:ascii="Times New Roman" w:hAnsi="Times New Roman"/>
          <w:szCs w:val="28"/>
        </w:rPr>
        <w:t>PUBLICATION :</w:t>
      </w:r>
      <w:r w:rsidR="003045AE" w:rsidRPr="008C382B">
        <w:rPr>
          <w:rFonts w:ascii="Times New Roman" w:hAnsi="Times New Roman"/>
          <w:szCs w:val="28"/>
        </w:rPr>
        <w:t xml:space="preserve"> </w:t>
      </w:r>
      <w:bookmarkStart w:id="1" w:name="_Hlk133575890"/>
      <w:r w:rsidR="003045AE" w:rsidRPr="008C382B">
        <w:rPr>
          <w:rFonts w:ascii="Times New Roman" w:hAnsi="Times New Roman"/>
          <w:szCs w:val="28"/>
        </w:rPr>
        <w:t>001/DAO/MAGIS/AICS/2023</w:t>
      </w:r>
      <w:bookmarkEnd w:id="1"/>
    </w:p>
    <w:p w:rsidR="00445BD1" w:rsidRPr="008C382B" w:rsidRDefault="008C382B">
      <w:pPr>
        <w:pStyle w:val="Sottotitolo"/>
        <w:spacing w:after="240"/>
        <w:jc w:val="left"/>
        <w:rPr>
          <w:rFonts w:ascii="Times New Roman" w:hAnsi="Times New Roman"/>
          <w:szCs w:val="28"/>
        </w:rPr>
      </w:pPr>
      <w:r>
        <w:rPr>
          <w:rFonts w:ascii="Times New Roman" w:hAnsi="Times New Roman"/>
          <w:szCs w:val="28"/>
        </w:rPr>
        <w:t xml:space="preserve">CODE </w:t>
      </w:r>
      <w:r w:rsidR="00445BD1" w:rsidRPr="008C382B">
        <w:rPr>
          <w:rFonts w:ascii="Times New Roman" w:hAnsi="Times New Roman"/>
          <w:szCs w:val="28"/>
        </w:rPr>
        <w:t xml:space="preserve">DU PROJET : </w:t>
      </w:r>
      <w:bookmarkStart w:id="2" w:name="_Hlk136859383"/>
      <w:r w:rsidRPr="008C382B">
        <w:rPr>
          <w:rFonts w:ascii="Times New Roman" w:hAnsi="Times New Roman"/>
          <w:color w:val="222222"/>
          <w:bdr w:val="none" w:sz="0" w:space="0" w:color="auto" w:frame="1"/>
          <w:shd w:val="clear" w:color="auto" w:fill="FFFFFF"/>
        </w:rPr>
        <w:t xml:space="preserve">AID 12590/09/8 </w:t>
      </w:r>
      <w:bookmarkEnd w:id="2"/>
    </w:p>
    <w:p w:rsidR="00616F5D" w:rsidRPr="00E14994" w:rsidRDefault="00616F5D">
      <w:pPr>
        <w:pStyle w:val="Sottotitolo"/>
        <w:spacing w:after="240"/>
        <w:jc w:val="left"/>
        <w:rPr>
          <w:rFonts w:ascii="Times New Roman" w:hAnsi="Times New Roman"/>
          <w:szCs w:val="28"/>
        </w:rPr>
      </w:pPr>
      <w:r w:rsidRPr="00E14994">
        <w:rPr>
          <w:rFonts w:ascii="Times New Roman" w:hAnsi="Times New Roman"/>
          <w:szCs w:val="28"/>
        </w:rPr>
        <w:t xml:space="preserve">Le </w:t>
      </w:r>
      <w:r w:rsidR="008A392B" w:rsidRPr="00E14994">
        <w:rPr>
          <w:rFonts w:ascii="Times New Roman" w:hAnsi="Times New Roman"/>
          <w:szCs w:val="28"/>
        </w:rPr>
        <w:t xml:space="preserve">07 JUIN </w:t>
      </w:r>
      <w:r w:rsidRPr="00E14994">
        <w:rPr>
          <w:rFonts w:ascii="Times New Roman" w:hAnsi="Times New Roman"/>
          <w:szCs w:val="28"/>
        </w:rPr>
        <w:t>2023</w:t>
      </w:r>
    </w:p>
    <w:p w:rsidR="00976454" w:rsidRPr="007B03B7" w:rsidRDefault="008B28B8" w:rsidP="00577F87">
      <w:pPr>
        <w:pStyle w:val="Sottotitolo"/>
        <w:spacing w:after="240"/>
        <w:jc w:val="both"/>
        <w:rPr>
          <w:rFonts w:ascii="Times New Roman" w:hAnsi="Times New Roman"/>
          <w:sz w:val="22"/>
          <w:szCs w:val="22"/>
          <w:lang w:val="it-IT"/>
        </w:rPr>
      </w:pPr>
      <w:r w:rsidRPr="007B03B7">
        <w:rPr>
          <w:rFonts w:ascii="Times New Roman" w:hAnsi="Times New Roman"/>
          <w:sz w:val="22"/>
          <w:szCs w:val="22"/>
          <w:lang w:val="it-IT"/>
        </w:rPr>
        <w:t xml:space="preserve">La </w:t>
      </w:r>
      <w:r w:rsidR="00976454" w:rsidRPr="007B03B7">
        <w:rPr>
          <w:rFonts w:ascii="Times New Roman" w:hAnsi="Times New Roman"/>
          <w:sz w:val="22"/>
          <w:szCs w:val="22"/>
          <w:lang w:val="it-IT"/>
        </w:rPr>
        <w:t>pouvoir adjudicater</w:t>
      </w:r>
    </w:p>
    <w:p w:rsidR="00976454" w:rsidRPr="009E0FE6" w:rsidRDefault="00976454" w:rsidP="00577F87">
      <w:pPr>
        <w:pStyle w:val="Sottotitolo"/>
        <w:spacing w:after="240"/>
        <w:jc w:val="both"/>
        <w:rPr>
          <w:rFonts w:ascii="Times New Roman" w:hAnsi="Times New Roman"/>
          <w:sz w:val="22"/>
          <w:szCs w:val="22"/>
          <w:lang w:val="it-IT"/>
        </w:rPr>
      </w:pPr>
      <w:r w:rsidRPr="009E0FE6">
        <w:rPr>
          <w:rFonts w:ascii="Times New Roman" w:hAnsi="Times New Roman"/>
          <w:b w:val="0"/>
          <w:bCs/>
          <w:sz w:val="22"/>
          <w:szCs w:val="22"/>
          <w:lang w:val="it-IT"/>
        </w:rPr>
        <w:t>Fo</w:t>
      </w:r>
      <w:r w:rsidR="003545D2">
        <w:rPr>
          <w:rFonts w:ascii="Times New Roman" w:hAnsi="Times New Roman"/>
          <w:b w:val="0"/>
          <w:bCs/>
          <w:sz w:val="22"/>
          <w:szCs w:val="22"/>
          <w:lang w:val="it-IT"/>
        </w:rPr>
        <w:t>n</w:t>
      </w:r>
      <w:r w:rsidRPr="009E0FE6">
        <w:rPr>
          <w:rFonts w:ascii="Times New Roman" w:hAnsi="Times New Roman"/>
          <w:b w:val="0"/>
          <w:bCs/>
          <w:sz w:val="22"/>
          <w:szCs w:val="22"/>
          <w:lang w:val="it-IT"/>
        </w:rPr>
        <w:t>dazione MAGIS</w:t>
      </w:r>
      <w:r w:rsidRPr="009E0FE6">
        <w:rPr>
          <w:rFonts w:ascii="Times New Roman" w:hAnsi="Times New Roman"/>
          <w:sz w:val="22"/>
          <w:szCs w:val="22"/>
          <w:lang w:val="it-IT"/>
        </w:rPr>
        <w:t xml:space="preserve"> - Movimento e Azione dei Gesuiti Insieme per lo Sviluppo</w:t>
      </w:r>
    </w:p>
    <w:p w:rsidR="00976454" w:rsidRPr="005D101D" w:rsidRDefault="00976454" w:rsidP="00577F87">
      <w:pPr>
        <w:pStyle w:val="Sottotitolo"/>
        <w:spacing w:after="240"/>
        <w:jc w:val="both"/>
        <w:rPr>
          <w:rFonts w:ascii="Times New Roman" w:hAnsi="Times New Roman"/>
          <w:sz w:val="22"/>
          <w:szCs w:val="22"/>
          <w:u w:val="single"/>
          <w:lang w:val="it-IT"/>
        </w:rPr>
      </w:pPr>
      <w:r w:rsidRPr="005D101D">
        <w:rPr>
          <w:rFonts w:ascii="Times New Roman" w:hAnsi="Times New Roman"/>
          <w:sz w:val="22"/>
          <w:szCs w:val="22"/>
          <w:u w:val="single"/>
          <w:lang w:val="it-IT"/>
        </w:rPr>
        <w:t xml:space="preserve">Siège Juridique </w:t>
      </w:r>
    </w:p>
    <w:p w:rsidR="00976454" w:rsidRPr="005D101D" w:rsidRDefault="00976454" w:rsidP="00D84CF0">
      <w:pPr>
        <w:pStyle w:val="Sottotitolo"/>
        <w:spacing w:after="0"/>
        <w:jc w:val="both"/>
        <w:rPr>
          <w:rFonts w:ascii="Times New Roman" w:hAnsi="Times New Roman"/>
          <w:b w:val="0"/>
          <w:bCs/>
          <w:sz w:val="22"/>
          <w:szCs w:val="22"/>
          <w:lang w:val="it-IT"/>
        </w:rPr>
      </w:pPr>
      <w:r w:rsidRPr="005D101D">
        <w:rPr>
          <w:rFonts w:ascii="Times New Roman" w:hAnsi="Times New Roman"/>
          <w:b w:val="0"/>
          <w:bCs/>
          <w:sz w:val="22"/>
          <w:szCs w:val="22"/>
          <w:lang w:val="it-IT"/>
        </w:rPr>
        <w:t>Via degli Astalli, 16 – 00186 Roma</w:t>
      </w:r>
      <w:r w:rsidR="00734044" w:rsidRPr="005D101D">
        <w:rPr>
          <w:rFonts w:ascii="Times New Roman" w:hAnsi="Times New Roman"/>
          <w:b w:val="0"/>
          <w:bCs/>
          <w:sz w:val="22"/>
          <w:szCs w:val="22"/>
          <w:lang w:val="it-IT"/>
        </w:rPr>
        <w:t xml:space="preserve"> (Italia)</w:t>
      </w:r>
    </w:p>
    <w:p w:rsidR="00A67D36" w:rsidRPr="003E3979" w:rsidRDefault="00976454" w:rsidP="00D84CF0">
      <w:pPr>
        <w:pStyle w:val="Sottotitolo"/>
        <w:spacing w:after="0"/>
        <w:jc w:val="both"/>
        <w:rPr>
          <w:rFonts w:ascii="Times New Roman" w:hAnsi="Times New Roman"/>
          <w:b w:val="0"/>
          <w:bCs/>
          <w:sz w:val="22"/>
          <w:szCs w:val="22"/>
          <w:lang w:val="pt-BR"/>
        </w:rPr>
      </w:pPr>
      <w:r w:rsidRPr="003E3979">
        <w:rPr>
          <w:rFonts w:ascii="Times New Roman" w:hAnsi="Times New Roman"/>
          <w:b w:val="0"/>
          <w:bCs/>
          <w:sz w:val="22"/>
          <w:szCs w:val="22"/>
          <w:lang w:val="pt-BR"/>
        </w:rPr>
        <w:t xml:space="preserve">Tel. </w:t>
      </w:r>
      <w:r w:rsidR="00A67D36" w:rsidRPr="003E3979">
        <w:rPr>
          <w:rFonts w:ascii="Times New Roman" w:hAnsi="Times New Roman"/>
          <w:b w:val="0"/>
          <w:bCs/>
          <w:sz w:val="22"/>
          <w:szCs w:val="22"/>
          <w:lang w:val="pt-BR"/>
        </w:rPr>
        <w:t xml:space="preserve">+39 </w:t>
      </w:r>
      <w:r w:rsidRPr="003E3979">
        <w:rPr>
          <w:rFonts w:ascii="Times New Roman" w:hAnsi="Times New Roman"/>
          <w:b w:val="0"/>
          <w:bCs/>
          <w:sz w:val="22"/>
          <w:szCs w:val="22"/>
          <w:lang w:val="pt-BR"/>
        </w:rPr>
        <w:t xml:space="preserve">06 69 700 327 </w:t>
      </w:r>
    </w:p>
    <w:p w:rsidR="00976454" w:rsidRPr="003E3979" w:rsidRDefault="00976454" w:rsidP="00D84CF0">
      <w:pPr>
        <w:pStyle w:val="Sottotitolo"/>
        <w:spacing w:after="0"/>
        <w:jc w:val="both"/>
        <w:rPr>
          <w:rFonts w:ascii="Times New Roman" w:hAnsi="Times New Roman"/>
          <w:b w:val="0"/>
          <w:bCs/>
          <w:sz w:val="22"/>
          <w:szCs w:val="22"/>
          <w:lang w:val="pt-BR"/>
        </w:rPr>
      </w:pPr>
      <w:r w:rsidRPr="003E3979">
        <w:rPr>
          <w:rFonts w:ascii="Times New Roman" w:hAnsi="Times New Roman"/>
          <w:b w:val="0"/>
          <w:bCs/>
          <w:sz w:val="22"/>
          <w:szCs w:val="22"/>
          <w:lang w:val="pt-BR"/>
        </w:rPr>
        <w:t xml:space="preserve">E-mail: </w:t>
      </w:r>
      <w:hyperlink r:id="rId8" w:history="1">
        <w:r w:rsidR="00D84CF0" w:rsidRPr="00C05EBE">
          <w:rPr>
            <w:rStyle w:val="Collegamentoipertestuale"/>
            <w:rFonts w:ascii="Times New Roman" w:hAnsi="Times New Roman"/>
            <w:b w:val="0"/>
            <w:bCs/>
            <w:sz w:val="22"/>
            <w:szCs w:val="22"/>
            <w:lang w:val="pt-BR"/>
          </w:rPr>
          <w:t>magis@fondazionemagis.org</w:t>
        </w:r>
      </w:hyperlink>
      <w:r w:rsidR="00D84CF0">
        <w:rPr>
          <w:rFonts w:ascii="Times New Roman" w:hAnsi="Times New Roman"/>
          <w:b w:val="0"/>
          <w:bCs/>
          <w:sz w:val="22"/>
          <w:szCs w:val="22"/>
          <w:lang w:val="pt-BR"/>
        </w:rPr>
        <w:t xml:space="preserve"> </w:t>
      </w:r>
    </w:p>
    <w:p w:rsidR="00976454" w:rsidRPr="003E3979" w:rsidRDefault="00976454" w:rsidP="00D84CF0">
      <w:pPr>
        <w:pStyle w:val="Sottotitolo"/>
        <w:spacing w:after="0"/>
        <w:jc w:val="both"/>
        <w:rPr>
          <w:rFonts w:ascii="Times New Roman" w:hAnsi="Times New Roman"/>
          <w:b w:val="0"/>
          <w:bCs/>
          <w:sz w:val="22"/>
          <w:szCs w:val="22"/>
        </w:rPr>
      </w:pPr>
      <w:r w:rsidRPr="003E3979">
        <w:rPr>
          <w:rFonts w:ascii="Times New Roman" w:hAnsi="Times New Roman"/>
          <w:b w:val="0"/>
          <w:bCs/>
          <w:sz w:val="22"/>
          <w:szCs w:val="22"/>
        </w:rPr>
        <w:t>Codice fiscale: 97072360155</w:t>
      </w:r>
    </w:p>
    <w:p w:rsidR="00D84CF0" w:rsidRDefault="00D84CF0" w:rsidP="00577F87">
      <w:pPr>
        <w:pStyle w:val="Sottotitolo"/>
        <w:spacing w:after="240"/>
        <w:jc w:val="both"/>
        <w:rPr>
          <w:rFonts w:ascii="Times New Roman" w:hAnsi="Times New Roman"/>
          <w:sz w:val="22"/>
          <w:szCs w:val="22"/>
          <w:u w:val="single"/>
        </w:rPr>
      </w:pPr>
    </w:p>
    <w:p w:rsidR="00976454" w:rsidRPr="009E0FE6" w:rsidRDefault="00976454" w:rsidP="00577F87">
      <w:pPr>
        <w:pStyle w:val="Sottotitolo"/>
        <w:spacing w:after="240"/>
        <w:jc w:val="both"/>
        <w:rPr>
          <w:rFonts w:ascii="Times New Roman" w:hAnsi="Times New Roman"/>
          <w:sz w:val="22"/>
          <w:szCs w:val="22"/>
          <w:u w:val="single"/>
        </w:rPr>
      </w:pPr>
      <w:r w:rsidRPr="009E0FE6">
        <w:rPr>
          <w:rFonts w:ascii="Times New Roman" w:hAnsi="Times New Roman"/>
          <w:sz w:val="22"/>
          <w:szCs w:val="22"/>
          <w:u w:val="single"/>
        </w:rPr>
        <w:t>Bureau responsable de la procédure d'appel d'offre</w:t>
      </w:r>
    </w:p>
    <w:p w:rsidR="00481653" w:rsidRPr="005D101D" w:rsidRDefault="00481653" w:rsidP="00D84CF0">
      <w:pPr>
        <w:pStyle w:val="Sottotitolo"/>
        <w:spacing w:after="0"/>
        <w:jc w:val="both"/>
        <w:rPr>
          <w:rFonts w:ascii="Times New Roman" w:hAnsi="Times New Roman"/>
          <w:b w:val="0"/>
          <w:bCs/>
          <w:sz w:val="22"/>
          <w:szCs w:val="22"/>
          <w:lang w:val="it-IT"/>
        </w:rPr>
      </w:pPr>
      <w:bookmarkStart w:id="3" w:name="_Hlk134182510"/>
      <w:bookmarkStart w:id="4" w:name="_Hlk134085019"/>
      <w:r w:rsidRPr="005D101D">
        <w:rPr>
          <w:rFonts w:ascii="Times New Roman" w:hAnsi="Times New Roman"/>
          <w:b w:val="0"/>
          <w:bCs/>
          <w:sz w:val="22"/>
          <w:szCs w:val="22"/>
          <w:lang w:val="it-IT"/>
        </w:rPr>
        <w:t xml:space="preserve">Fondation MAGIS </w:t>
      </w:r>
      <w:r w:rsidR="00A46494" w:rsidRPr="005D101D">
        <w:rPr>
          <w:rFonts w:ascii="Times New Roman" w:hAnsi="Times New Roman"/>
          <w:b w:val="0"/>
          <w:bCs/>
          <w:sz w:val="22"/>
          <w:szCs w:val="22"/>
          <w:lang w:val="it-IT"/>
        </w:rPr>
        <w:t>(Madame Sabrina ATTURO)</w:t>
      </w:r>
    </w:p>
    <w:p w:rsidR="00481653" w:rsidRPr="008C382B" w:rsidRDefault="00481653" w:rsidP="00D84CF0">
      <w:pPr>
        <w:pStyle w:val="Sottotitolo"/>
        <w:spacing w:after="0"/>
        <w:jc w:val="both"/>
        <w:rPr>
          <w:rFonts w:ascii="Times New Roman" w:hAnsi="Times New Roman"/>
          <w:b w:val="0"/>
          <w:bCs/>
          <w:sz w:val="22"/>
          <w:szCs w:val="22"/>
        </w:rPr>
      </w:pPr>
      <w:r w:rsidRPr="008C382B">
        <w:rPr>
          <w:rFonts w:ascii="Times New Roman" w:hAnsi="Times New Roman"/>
          <w:b w:val="0"/>
          <w:bCs/>
          <w:sz w:val="22"/>
          <w:szCs w:val="22"/>
        </w:rPr>
        <w:t xml:space="preserve">C/O </w:t>
      </w:r>
      <w:r w:rsidR="00D84CF0" w:rsidRPr="008C382B">
        <w:rPr>
          <w:rFonts w:ascii="Times New Roman" w:hAnsi="Times New Roman"/>
          <w:b w:val="0"/>
          <w:bCs/>
          <w:sz w:val="22"/>
          <w:szCs w:val="22"/>
        </w:rPr>
        <w:t>Complexe</w:t>
      </w:r>
      <w:r w:rsidR="00D84CF0">
        <w:rPr>
          <w:rFonts w:ascii="Times New Roman" w:hAnsi="Times New Roman"/>
          <w:b w:val="0"/>
          <w:bCs/>
          <w:sz w:val="22"/>
          <w:szCs w:val="22"/>
        </w:rPr>
        <w:t xml:space="preserve"> Universitaire Hospitalier Le Bon Samaritain </w:t>
      </w:r>
    </w:p>
    <w:p w:rsidR="00481653" w:rsidRPr="008C382B" w:rsidRDefault="00481653" w:rsidP="00D84CF0">
      <w:pPr>
        <w:pStyle w:val="Sottotitolo"/>
        <w:spacing w:after="0"/>
        <w:jc w:val="both"/>
        <w:rPr>
          <w:rFonts w:ascii="Times New Roman" w:hAnsi="Times New Roman"/>
          <w:b w:val="0"/>
          <w:bCs/>
          <w:sz w:val="22"/>
          <w:szCs w:val="22"/>
        </w:rPr>
      </w:pPr>
      <w:r w:rsidRPr="008C382B">
        <w:rPr>
          <w:rFonts w:ascii="Times New Roman" w:hAnsi="Times New Roman"/>
          <w:b w:val="0"/>
          <w:bCs/>
          <w:sz w:val="22"/>
          <w:szCs w:val="22"/>
        </w:rPr>
        <w:t xml:space="preserve">Quartier Walia à </w:t>
      </w:r>
      <w:r w:rsidR="0080796A" w:rsidRPr="008C382B">
        <w:rPr>
          <w:rFonts w:ascii="Times New Roman" w:hAnsi="Times New Roman"/>
          <w:b w:val="0"/>
          <w:bCs/>
          <w:sz w:val="22"/>
          <w:szCs w:val="22"/>
        </w:rPr>
        <w:t>N’Djamena</w:t>
      </w:r>
      <w:r w:rsidRPr="008C382B">
        <w:rPr>
          <w:rFonts w:ascii="Times New Roman" w:hAnsi="Times New Roman"/>
          <w:b w:val="0"/>
          <w:bCs/>
          <w:sz w:val="22"/>
          <w:szCs w:val="22"/>
        </w:rPr>
        <w:t xml:space="preserve"> </w:t>
      </w:r>
      <w:r w:rsidR="00976454" w:rsidRPr="008C382B">
        <w:rPr>
          <w:rFonts w:ascii="Times New Roman" w:hAnsi="Times New Roman"/>
          <w:b w:val="0"/>
          <w:bCs/>
          <w:sz w:val="22"/>
          <w:szCs w:val="22"/>
        </w:rPr>
        <w:t>(</w:t>
      </w:r>
      <w:r w:rsidR="0080796A" w:rsidRPr="008C382B">
        <w:rPr>
          <w:rFonts w:ascii="Times New Roman" w:hAnsi="Times New Roman"/>
          <w:b w:val="0"/>
          <w:bCs/>
          <w:sz w:val="22"/>
          <w:szCs w:val="22"/>
        </w:rPr>
        <w:t>République</w:t>
      </w:r>
      <w:r w:rsidR="00976454" w:rsidRPr="008C382B">
        <w:rPr>
          <w:rFonts w:ascii="Times New Roman" w:hAnsi="Times New Roman"/>
          <w:b w:val="0"/>
          <w:bCs/>
          <w:sz w:val="22"/>
          <w:szCs w:val="22"/>
        </w:rPr>
        <w:t xml:space="preserve"> du Tchad) </w:t>
      </w:r>
      <w:r w:rsidR="00577F87" w:rsidRPr="008C382B">
        <w:rPr>
          <w:rFonts w:ascii="Times New Roman" w:hAnsi="Times New Roman"/>
          <w:b w:val="0"/>
          <w:bCs/>
          <w:sz w:val="22"/>
          <w:szCs w:val="22"/>
        </w:rPr>
        <w:t xml:space="preserve"> </w:t>
      </w:r>
    </w:p>
    <w:bookmarkEnd w:id="3"/>
    <w:p w:rsidR="00A46494" w:rsidRPr="008C382B" w:rsidRDefault="0080796A" w:rsidP="00D84CF0">
      <w:pPr>
        <w:pStyle w:val="Sottotitolo"/>
        <w:spacing w:after="0"/>
        <w:jc w:val="both"/>
        <w:rPr>
          <w:rFonts w:ascii="Times New Roman" w:hAnsi="Times New Roman"/>
          <w:b w:val="0"/>
          <w:bCs/>
          <w:sz w:val="22"/>
          <w:szCs w:val="22"/>
        </w:rPr>
      </w:pPr>
      <w:r w:rsidRPr="008C382B">
        <w:rPr>
          <w:rFonts w:ascii="Times New Roman" w:hAnsi="Times New Roman"/>
          <w:b w:val="0"/>
          <w:bCs/>
          <w:sz w:val="22"/>
          <w:szCs w:val="22"/>
        </w:rPr>
        <w:t>Téléphone</w:t>
      </w:r>
      <w:r w:rsidR="00A46494" w:rsidRPr="008C382B">
        <w:rPr>
          <w:rFonts w:ascii="Times New Roman" w:hAnsi="Times New Roman"/>
          <w:b w:val="0"/>
          <w:bCs/>
          <w:sz w:val="22"/>
          <w:szCs w:val="22"/>
        </w:rPr>
        <w:t xml:space="preserve"> : </w:t>
      </w:r>
      <w:r w:rsidR="008C382B" w:rsidRPr="008C382B">
        <w:rPr>
          <w:rFonts w:ascii="Times New Roman" w:hAnsi="Times New Roman"/>
          <w:b w:val="0"/>
          <w:bCs/>
          <w:sz w:val="22"/>
          <w:szCs w:val="22"/>
        </w:rPr>
        <w:t>+235 68 55 02 55</w:t>
      </w:r>
    </w:p>
    <w:p w:rsidR="00481653" w:rsidRPr="00A46494" w:rsidRDefault="00A46494" w:rsidP="00D84CF0">
      <w:pPr>
        <w:pStyle w:val="Sottotitolo"/>
        <w:spacing w:after="0"/>
        <w:jc w:val="both"/>
        <w:rPr>
          <w:rFonts w:ascii="Times New Roman" w:hAnsi="Times New Roman"/>
          <w:b w:val="0"/>
          <w:bCs/>
          <w:sz w:val="22"/>
          <w:szCs w:val="22"/>
        </w:rPr>
      </w:pPr>
      <w:r w:rsidRPr="005D101D">
        <w:rPr>
          <w:rFonts w:ascii="Times New Roman" w:hAnsi="Times New Roman"/>
          <w:b w:val="0"/>
          <w:bCs/>
          <w:sz w:val="22"/>
          <w:szCs w:val="22"/>
        </w:rPr>
        <w:t>Adresse électroniqu</w:t>
      </w:r>
      <w:r w:rsidR="00D84CF0">
        <w:rPr>
          <w:rFonts w:ascii="Times New Roman" w:hAnsi="Times New Roman"/>
          <w:b w:val="0"/>
          <w:bCs/>
          <w:sz w:val="22"/>
          <w:szCs w:val="22"/>
        </w:rPr>
        <w:t xml:space="preserve">e : </w:t>
      </w:r>
      <w:hyperlink r:id="rId9" w:history="1">
        <w:r w:rsidR="00D84CF0" w:rsidRPr="00C05EBE">
          <w:rPr>
            <w:rStyle w:val="Collegamentoipertestuale"/>
            <w:rFonts w:ascii="Times New Roman" w:hAnsi="Times New Roman"/>
            <w:b w:val="0"/>
            <w:bCs/>
            <w:sz w:val="22"/>
            <w:szCs w:val="22"/>
          </w:rPr>
          <w:t>atturo.s@fondazionemagis.org</w:t>
        </w:r>
      </w:hyperlink>
      <w:r w:rsidR="00D84CF0">
        <w:rPr>
          <w:rFonts w:ascii="Times New Roman" w:hAnsi="Times New Roman"/>
          <w:b w:val="0"/>
          <w:bCs/>
          <w:sz w:val="22"/>
          <w:szCs w:val="22"/>
        </w:rPr>
        <w:t xml:space="preserve"> </w:t>
      </w:r>
    </w:p>
    <w:bookmarkEnd w:id="4"/>
    <w:p w:rsidR="00D84CF0" w:rsidRDefault="00D84CF0" w:rsidP="00577F87">
      <w:pPr>
        <w:pStyle w:val="Sottotitolo"/>
        <w:spacing w:after="240"/>
        <w:jc w:val="both"/>
        <w:rPr>
          <w:rFonts w:ascii="Times New Roman" w:hAnsi="Times New Roman"/>
          <w:b w:val="0"/>
          <w:bCs/>
          <w:sz w:val="22"/>
          <w:szCs w:val="22"/>
        </w:rPr>
      </w:pPr>
    </w:p>
    <w:p w:rsidR="00F63156" w:rsidRPr="00976454" w:rsidRDefault="00854293" w:rsidP="00577F87">
      <w:pPr>
        <w:pStyle w:val="Sottotitolo"/>
        <w:spacing w:after="240"/>
        <w:jc w:val="both"/>
        <w:rPr>
          <w:rFonts w:ascii="Times New Roman" w:hAnsi="Times New Roman"/>
          <w:b w:val="0"/>
          <w:bCs/>
          <w:sz w:val="22"/>
          <w:szCs w:val="22"/>
        </w:rPr>
      </w:pPr>
      <w:r>
        <w:rPr>
          <w:rFonts w:ascii="Times New Roman" w:hAnsi="Times New Roman"/>
          <w:b w:val="0"/>
          <w:bCs/>
          <w:sz w:val="22"/>
          <w:szCs w:val="22"/>
          <w:lang w:val="it-IT"/>
        </w:rPr>
        <w:t>La</w:t>
      </w:r>
      <w:r w:rsidR="00976454" w:rsidRPr="00976454">
        <w:rPr>
          <w:rFonts w:ascii="Times New Roman" w:hAnsi="Times New Roman"/>
          <w:b w:val="0"/>
          <w:bCs/>
          <w:sz w:val="22"/>
          <w:szCs w:val="22"/>
          <w:lang w:val="it-IT"/>
        </w:rPr>
        <w:t xml:space="preserve"> </w:t>
      </w:r>
      <w:r w:rsidR="003E3979">
        <w:rPr>
          <w:rFonts w:ascii="Times New Roman" w:hAnsi="Times New Roman"/>
          <w:b w:val="0"/>
          <w:bCs/>
          <w:sz w:val="22"/>
          <w:szCs w:val="22"/>
          <w:lang w:val="it-IT"/>
        </w:rPr>
        <w:t>F</w:t>
      </w:r>
      <w:r w:rsidR="008B28B8" w:rsidRPr="00976454">
        <w:rPr>
          <w:rFonts w:ascii="Times New Roman" w:hAnsi="Times New Roman"/>
          <w:b w:val="0"/>
          <w:bCs/>
          <w:sz w:val="22"/>
          <w:szCs w:val="22"/>
          <w:lang w:val="it-IT"/>
        </w:rPr>
        <w:t xml:space="preserve">ondation </w:t>
      </w:r>
      <w:r w:rsidR="008B28B8" w:rsidRPr="00976454">
        <w:rPr>
          <w:rFonts w:ascii="Times New Roman" w:hAnsi="Times New Roman"/>
          <w:sz w:val="22"/>
          <w:szCs w:val="22"/>
          <w:lang w:val="it-IT"/>
        </w:rPr>
        <w:t>MAGIS (</w:t>
      </w:r>
      <w:r w:rsidR="003675AC" w:rsidRPr="00976454">
        <w:rPr>
          <w:rFonts w:ascii="Times New Roman" w:hAnsi="Times New Roman"/>
          <w:sz w:val="22"/>
          <w:szCs w:val="22"/>
          <w:lang w:val="it-IT"/>
        </w:rPr>
        <w:t xml:space="preserve"> </w:t>
      </w:r>
      <w:r w:rsidR="008B28B8" w:rsidRPr="00976454">
        <w:rPr>
          <w:rFonts w:ascii="Times New Roman" w:hAnsi="Times New Roman"/>
          <w:sz w:val="22"/>
          <w:szCs w:val="22"/>
          <w:lang w:val="it-IT"/>
        </w:rPr>
        <w:t>Movimento e Azione dei Gesuiti I</w:t>
      </w:r>
      <w:r w:rsidR="003E3979">
        <w:rPr>
          <w:rFonts w:ascii="Times New Roman" w:hAnsi="Times New Roman"/>
          <w:sz w:val="22"/>
          <w:szCs w:val="22"/>
          <w:lang w:val="it-IT"/>
        </w:rPr>
        <w:t>nsieme</w:t>
      </w:r>
      <w:r w:rsidR="008B28B8" w:rsidRPr="00976454">
        <w:rPr>
          <w:rFonts w:ascii="Times New Roman" w:hAnsi="Times New Roman"/>
          <w:sz w:val="22"/>
          <w:szCs w:val="22"/>
          <w:lang w:val="it-IT"/>
        </w:rPr>
        <w:t xml:space="preserve"> per lo Sviluppo</w:t>
      </w:r>
      <w:r w:rsidR="003675AC" w:rsidRPr="00976454">
        <w:rPr>
          <w:rFonts w:ascii="Times New Roman" w:hAnsi="Times New Roman"/>
          <w:sz w:val="22"/>
          <w:szCs w:val="22"/>
          <w:lang w:val="it-IT"/>
        </w:rPr>
        <w:t xml:space="preserve"> - </w:t>
      </w:r>
      <w:hyperlink r:id="rId10" w:history="1">
        <w:r w:rsidR="003675AC" w:rsidRPr="00976454">
          <w:rPr>
            <w:rStyle w:val="Collegamentoipertestuale"/>
            <w:rFonts w:ascii="Times New Roman" w:hAnsi="Times New Roman"/>
            <w:sz w:val="22"/>
            <w:szCs w:val="22"/>
            <w:lang w:val="it-IT"/>
          </w:rPr>
          <w:t>www.fondazionemagis.org</w:t>
        </w:r>
      </w:hyperlink>
      <w:r w:rsidR="003675AC" w:rsidRPr="00976454">
        <w:rPr>
          <w:rFonts w:ascii="Times New Roman" w:hAnsi="Times New Roman"/>
          <w:sz w:val="22"/>
          <w:szCs w:val="22"/>
          <w:lang w:val="it-IT"/>
        </w:rPr>
        <w:t xml:space="preserve"> </w:t>
      </w:r>
      <w:r w:rsidR="008B28B8" w:rsidRPr="00976454">
        <w:rPr>
          <w:rFonts w:ascii="Times New Roman" w:hAnsi="Times New Roman"/>
          <w:sz w:val="22"/>
          <w:szCs w:val="22"/>
          <w:lang w:val="it-IT"/>
        </w:rPr>
        <w:t>)</w:t>
      </w:r>
      <w:r w:rsidR="008B28B8" w:rsidRPr="00976454">
        <w:rPr>
          <w:rFonts w:ascii="Times New Roman" w:hAnsi="Times New Roman"/>
          <w:b w:val="0"/>
          <w:bCs/>
          <w:sz w:val="22"/>
          <w:szCs w:val="22"/>
          <w:lang w:val="it-IT"/>
        </w:rPr>
        <w:t xml:space="preserve"> a reçu un financement de la part de </w:t>
      </w:r>
      <w:r w:rsidR="008B28B8" w:rsidRPr="00976454">
        <w:rPr>
          <w:rFonts w:ascii="Times New Roman" w:hAnsi="Times New Roman"/>
          <w:sz w:val="22"/>
          <w:szCs w:val="22"/>
          <w:lang w:val="it-IT"/>
        </w:rPr>
        <w:t xml:space="preserve">AICS (Agenzia Italiana per la Cooperazione allo Sviluppo </w:t>
      </w:r>
      <w:r w:rsidR="008B28B8" w:rsidRPr="00976454">
        <w:rPr>
          <w:rFonts w:ascii="Times New Roman" w:hAnsi="Times New Roman"/>
          <w:b w:val="0"/>
          <w:bCs/>
          <w:sz w:val="22"/>
          <w:szCs w:val="22"/>
          <w:lang w:val="it-IT"/>
        </w:rPr>
        <w:t>- l'agence italienne de coopération au développemen</w:t>
      </w:r>
      <w:r w:rsidR="00D84CF0">
        <w:rPr>
          <w:rFonts w:ascii="Times New Roman" w:hAnsi="Times New Roman"/>
          <w:b w:val="0"/>
          <w:bCs/>
          <w:sz w:val="22"/>
          <w:szCs w:val="22"/>
          <w:lang w:val="it-IT"/>
        </w:rPr>
        <w:t>t</w:t>
      </w:r>
      <w:r w:rsidR="008B28B8" w:rsidRPr="00976454">
        <w:rPr>
          <w:rFonts w:ascii="Times New Roman" w:hAnsi="Times New Roman"/>
          <w:b w:val="0"/>
          <w:bCs/>
          <w:sz w:val="22"/>
          <w:szCs w:val="22"/>
          <w:lang w:val="it-IT"/>
        </w:rPr>
        <w:t xml:space="preserve">) pour le programme intitulé: </w:t>
      </w:r>
      <w:r w:rsidR="008B28B8" w:rsidRPr="00976454">
        <w:rPr>
          <w:rFonts w:ascii="Times New Roman" w:hAnsi="Times New Roman"/>
          <w:sz w:val="22"/>
          <w:szCs w:val="22"/>
          <w:lang w:val="it-IT"/>
        </w:rPr>
        <w:t xml:space="preserve">Per un Sistema Sanitario resiliente e di qualità nella terra di Toumai </w:t>
      </w:r>
      <w:r w:rsidR="003675AC" w:rsidRPr="00976454">
        <w:rPr>
          <w:rFonts w:ascii="Times New Roman" w:hAnsi="Times New Roman"/>
          <w:sz w:val="22"/>
          <w:szCs w:val="22"/>
          <w:lang w:val="it-IT"/>
        </w:rPr>
        <w:t>–</w:t>
      </w:r>
      <w:r w:rsidR="008B28B8" w:rsidRPr="00976454">
        <w:rPr>
          <w:rFonts w:ascii="Times New Roman" w:hAnsi="Times New Roman"/>
          <w:sz w:val="22"/>
          <w:szCs w:val="22"/>
          <w:lang w:val="it-IT"/>
        </w:rPr>
        <w:t xml:space="preserve"> SiSaTou</w:t>
      </w:r>
      <w:r w:rsidR="003675AC" w:rsidRPr="00976454">
        <w:rPr>
          <w:rFonts w:ascii="Times New Roman" w:hAnsi="Times New Roman"/>
          <w:sz w:val="22"/>
          <w:szCs w:val="22"/>
          <w:lang w:val="it-IT"/>
        </w:rPr>
        <w:t xml:space="preserve">. </w:t>
      </w:r>
      <w:r w:rsidR="003675AC" w:rsidRPr="00976454">
        <w:rPr>
          <w:rFonts w:ascii="Times New Roman" w:hAnsi="Times New Roman"/>
          <w:b w:val="0"/>
          <w:bCs/>
          <w:sz w:val="22"/>
          <w:szCs w:val="22"/>
        </w:rPr>
        <w:t xml:space="preserve">Le programme de développement pour un système de santé résilient est mis en œuvre </w:t>
      </w:r>
      <w:r w:rsidR="00577F87" w:rsidRPr="00976454">
        <w:rPr>
          <w:rFonts w:ascii="Times New Roman" w:hAnsi="Times New Roman"/>
          <w:b w:val="0"/>
          <w:bCs/>
          <w:sz w:val="22"/>
          <w:szCs w:val="22"/>
        </w:rPr>
        <w:t>en République</w:t>
      </w:r>
      <w:r w:rsidR="003675AC" w:rsidRPr="00976454">
        <w:rPr>
          <w:rFonts w:ascii="Times New Roman" w:hAnsi="Times New Roman"/>
          <w:sz w:val="22"/>
          <w:szCs w:val="22"/>
        </w:rPr>
        <w:t xml:space="preserve"> du Tchad</w:t>
      </w:r>
      <w:r w:rsidR="003675AC" w:rsidRPr="00976454">
        <w:rPr>
          <w:rFonts w:ascii="Times New Roman" w:hAnsi="Times New Roman"/>
          <w:b w:val="0"/>
          <w:bCs/>
          <w:sz w:val="22"/>
          <w:szCs w:val="22"/>
        </w:rPr>
        <w:t xml:space="preserve"> pour une durée de 3 ans à compter du 15/01/2023</w:t>
      </w:r>
      <w:r w:rsidR="00F63156" w:rsidRPr="00976454">
        <w:rPr>
          <w:rFonts w:ascii="Times New Roman" w:hAnsi="Times New Roman"/>
          <w:b w:val="0"/>
          <w:bCs/>
          <w:sz w:val="22"/>
          <w:szCs w:val="22"/>
        </w:rPr>
        <w:t>.</w:t>
      </w:r>
    </w:p>
    <w:p w:rsidR="003045AE" w:rsidRPr="00976454" w:rsidRDefault="00F63156" w:rsidP="00577F87">
      <w:pPr>
        <w:pStyle w:val="Sottotitolo"/>
        <w:spacing w:after="240"/>
        <w:jc w:val="both"/>
        <w:rPr>
          <w:rFonts w:ascii="Times New Roman" w:hAnsi="Times New Roman"/>
          <w:b w:val="0"/>
          <w:bCs/>
          <w:sz w:val="22"/>
          <w:szCs w:val="22"/>
        </w:rPr>
      </w:pPr>
      <w:r w:rsidRPr="00976454">
        <w:rPr>
          <w:rFonts w:ascii="Times New Roman" w:hAnsi="Times New Roman"/>
          <w:b w:val="0"/>
          <w:bCs/>
          <w:sz w:val="22"/>
          <w:szCs w:val="22"/>
        </w:rPr>
        <w:t xml:space="preserve">L'AICS étant une entité étatique </w:t>
      </w:r>
      <w:r w:rsidR="001C5B3A" w:rsidRPr="00976454">
        <w:rPr>
          <w:rFonts w:ascii="Times New Roman" w:hAnsi="Times New Roman"/>
          <w:b w:val="0"/>
          <w:bCs/>
          <w:sz w:val="22"/>
          <w:szCs w:val="22"/>
        </w:rPr>
        <w:t>I</w:t>
      </w:r>
      <w:r w:rsidRPr="00976454">
        <w:rPr>
          <w:rFonts w:ascii="Times New Roman" w:hAnsi="Times New Roman"/>
          <w:b w:val="0"/>
          <w:bCs/>
          <w:sz w:val="22"/>
          <w:szCs w:val="22"/>
        </w:rPr>
        <w:t xml:space="preserve">talienne et compte tenu du fait que l'Italie est un État membre de </w:t>
      </w:r>
      <w:r w:rsidRPr="00976454">
        <w:rPr>
          <w:rFonts w:ascii="Times New Roman" w:hAnsi="Times New Roman"/>
          <w:sz w:val="22"/>
          <w:szCs w:val="22"/>
        </w:rPr>
        <w:t xml:space="preserve">l'Union </w:t>
      </w:r>
      <w:r w:rsidR="00577F87">
        <w:rPr>
          <w:rFonts w:ascii="Times New Roman" w:hAnsi="Times New Roman"/>
          <w:sz w:val="22"/>
          <w:szCs w:val="22"/>
        </w:rPr>
        <w:t>E</w:t>
      </w:r>
      <w:r w:rsidRPr="00976454">
        <w:rPr>
          <w:rFonts w:ascii="Times New Roman" w:hAnsi="Times New Roman"/>
          <w:sz w:val="22"/>
          <w:szCs w:val="22"/>
        </w:rPr>
        <w:t>uropéenne (UE),</w:t>
      </w:r>
      <w:r w:rsidRPr="00976454">
        <w:rPr>
          <w:rFonts w:ascii="Times New Roman" w:hAnsi="Times New Roman"/>
          <w:b w:val="0"/>
          <w:bCs/>
          <w:sz w:val="22"/>
          <w:szCs w:val="22"/>
        </w:rPr>
        <w:t xml:space="preserve"> a décidé de s'aligner, pour les procédures de passation de marchés, sur les directives de l'UE telles que décrites dans la </w:t>
      </w:r>
      <w:r w:rsidRPr="00976454">
        <w:rPr>
          <w:rFonts w:ascii="Times New Roman" w:hAnsi="Times New Roman"/>
          <w:sz w:val="22"/>
          <w:szCs w:val="22"/>
        </w:rPr>
        <w:t xml:space="preserve">PRAG </w:t>
      </w:r>
      <w:r w:rsidRPr="00976454">
        <w:rPr>
          <w:rFonts w:ascii="Times New Roman" w:hAnsi="Times New Roman"/>
          <w:b w:val="0"/>
          <w:bCs/>
          <w:sz w:val="22"/>
          <w:szCs w:val="22"/>
        </w:rPr>
        <w:t>(Practical guide on contract procedures for European Union external action).</w:t>
      </w:r>
    </w:p>
    <w:p w:rsidR="0047783A" w:rsidRPr="00E82463" w:rsidRDefault="00121DE4">
      <w:pPr>
        <w:pStyle w:val="Sottotitolo"/>
        <w:spacing w:before="0" w:after="240"/>
        <w:jc w:val="both"/>
        <w:rPr>
          <w:rFonts w:ascii="Times New Roman" w:hAnsi="Times New Roman"/>
          <w:sz w:val="22"/>
        </w:rPr>
      </w:pPr>
      <w:r w:rsidRPr="00976454">
        <w:rPr>
          <w:rFonts w:ascii="Times New Roman" w:hAnsi="Times New Roman"/>
          <w:sz w:val="22"/>
          <w:szCs w:val="22"/>
        </w:rPr>
        <w:t>En soumettant une offre, les soumissionnaires acceptent pleinement et sans restriction les conditions générales et particulières qui régissent le marché comme seule base du présent appel d’offres, quelles que soient leurs propres conditions de vente auxquelles ils déclarent renoncer. Les soumissionnaires sont réputés avoir examiné attentivement tous les formulaires, instructions, dispositions contractuelles et spécifications contenus dans le présent dossier d’appel d’offres et sont tenus de s’y conformer. Les soumissionnaires qui ne soumettent pas une offre contenant toutes les informations et tous les documents nécessaires</w:t>
      </w:r>
      <w:r>
        <w:rPr>
          <w:rFonts w:ascii="Times New Roman" w:hAnsi="Times New Roman"/>
          <w:sz w:val="22"/>
        </w:rPr>
        <w:t xml:space="preserve"> avant la date </w:t>
      </w:r>
      <w:r>
        <w:rPr>
          <w:rFonts w:ascii="Times New Roman" w:hAnsi="Times New Roman"/>
          <w:sz w:val="22"/>
        </w:rPr>
        <w:lastRenderedPageBreak/>
        <w:t>limite verront leur offre rejetée. Il ne saurait être tenu compte des remarques éventuelles formulées dans l’offre à propos du dossier d’appel d’offres; les remarques sont susceptibles d’entraîner le rejet immédiat de l’offre sans qu’il soit procédé à son évaluation.</w:t>
      </w:r>
    </w:p>
    <w:p w:rsidR="00DA4D57" w:rsidRDefault="0047783A" w:rsidP="003051AA">
      <w:pPr>
        <w:pStyle w:val="Sottotitolo"/>
        <w:spacing w:before="0" w:after="0"/>
        <w:jc w:val="both"/>
        <w:rPr>
          <w:rFonts w:ascii="Times New Roman" w:hAnsi="Times New Roman"/>
          <w:sz w:val="22"/>
          <w:szCs w:val="22"/>
        </w:rPr>
      </w:pPr>
      <w:r>
        <w:rPr>
          <w:rFonts w:ascii="Times New Roman" w:hAnsi="Times New Roman"/>
          <w:sz w:val="22"/>
          <w:szCs w:val="22"/>
        </w:rPr>
        <w:t>Les présentes instructions définissent les règles de soumission, de sélection et d’exécution des marchés financés au titre du présent appel d’offres, conformément aux dispositions du Guide pratique des procédures contractuelles applicables à l’action extérieure de l’UE (PRAG), qui est disponible sur l’internet à l’adresse suivante:</w:t>
      </w:r>
      <w:r w:rsidR="00761410">
        <w:rPr>
          <w:rFonts w:ascii="Times New Roman" w:hAnsi="Times New Roman"/>
          <w:sz w:val="22"/>
          <w:szCs w:val="22"/>
        </w:rPr>
        <w:t xml:space="preserve"> </w:t>
      </w:r>
      <w:hyperlink r:id="rId11" w:history="1">
        <w:r w:rsidR="00962450" w:rsidRPr="004F6DD7">
          <w:rPr>
            <w:rStyle w:val="Collegamentoipertestuale"/>
            <w:rFonts w:ascii="Times New Roman" w:hAnsi="Times New Roman"/>
            <w:sz w:val="22"/>
            <w:szCs w:val="22"/>
          </w:rPr>
          <w:t>https://wikis.ec.europa.eu/display/ExactExternalWikiFR/ePRAG</w:t>
        </w:r>
      </w:hyperlink>
      <w:r w:rsidR="00962450">
        <w:rPr>
          <w:rFonts w:ascii="Times New Roman" w:hAnsi="Times New Roman"/>
          <w:sz w:val="22"/>
          <w:szCs w:val="22"/>
        </w:rPr>
        <w:t xml:space="preserve"> </w:t>
      </w:r>
    </w:p>
    <w:p w:rsidR="00616F5D" w:rsidRPr="00640E38" w:rsidRDefault="00616F5D" w:rsidP="003051AA">
      <w:pPr>
        <w:pStyle w:val="Sottotitolo"/>
        <w:spacing w:before="0" w:after="0"/>
        <w:jc w:val="both"/>
        <w:rPr>
          <w:rFonts w:ascii="Times New Roman" w:hAnsi="Times New Roman"/>
          <w:sz w:val="22"/>
          <w:szCs w:val="22"/>
        </w:rPr>
      </w:pPr>
    </w:p>
    <w:p w:rsidR="0047783A" w:rsidRPr="001A2BC4" w:rsidRDefault="00A633C6" w:rsidP="009956B4">
      <w:pPr>
        <w:pStyle w:val="Titolo1"/>
      </w:pPr>
      <w:bookmarkStart w:id="5" w:name="_Toc42488070"/>
      <w:r>
        <w:t>1. Fournitures faisant l’objet du marché</w:t>
      </w:r>
      <w:bookmarkEnd w:id="5"/>
    </w:p>
    <w:p w:rsidR="00C7322E" w:rsidRDefault="0047783A" w:rsidP="00DF7A40">
      <w:pPr>
        <w:pStyle w:val="Titolo2"/>
        <w:keepNext w:val="0"/>
        <w:ind w:left="567" w:hanging="567"/>
        <w:jc w:val="both"/>
        <w:rPr>
          <w:rFonts w:ascii="Times New Roman" w:hAnsi="Times New Roman"/>
          <w:sz w:val="22"/>
        </w:rPr>
      </w:pPr>
      <w:r>
        <w:rPr>
          <w:rFonts w:ascii="Times New Roman" w:hAnsi="Times New Roman"/>
          <w:sz w:val="22"/>
        </w:rPr>
        <w:t>1.1</w:t>
      </w:r>
      <w:r>
        <w:rPr>
          <w:rFonts w:ascii="Times New Roman" w:hAnsi="Times New Roman"/>
          <w:sz w:val="22"/>
        </w:rPr>
        <w:tab/>
        <w:t xml:space="preserve">Le marché a pour </w:t>
      </w:r>
      <w:r w:rsidR="00CF40FA">
        <w:rPr>
          <w:rFonts w:ascii="Times New Roman" w:hAnsi="Times New Roman"/>
          <w:sz w:val="22"/>
        </w:rPr>
        <w:t>objet :</w:t>
      </w:r>
    </w:p>
    <w:p w:rsidR="00C7322E" w:rsidRPr="001C5B3A" w:rsidRDefault="000F16E5" w:rsidP="00AF2C76">
      <w:pPr>
        <w:spacing w:before="0" w:after="0"/>
        <w:ind w:left="567"/>
        <w:jc w:val="both"/>
        <w:rPr>
          <w:rFonts w:ascii="Times New Roman" w:hAnsi="Times New Roman"/>
          <w:sz w:val="22"/>
          <w:szCs w:val="22"/>
        </w:rPr>
      </w:pPr>
      <w:r w:rsidRPr="000F16E5">
        <w:rPr>
          <w:rFonts w:ascii="Times New Roman" w:hAnsi="Times New Roman"/>
          <w:sz w:val="22"/>
          <w:szCs w:val="22"/>
        </w:rPr>
        <w:t xml:space="preserve">Fournitures médicales, y compris la livraison dans le </w:t>
      </w:r>
      <w:r w:rsidR="00577F87">
        <w:rPr>
          <w:rFonts w:ascii="Times New Roman" w:hAnsi="Times New Roman"/>
          <w:sz w:val="22"/>
          <w:szCs w:val="22"/>
        </w:rPr>
        <w:t>P</w:t>
      </w:r>
      <w:r w:rsidRPr="000F16E5">
        <w:rPr>
          <w:rFonts w:ascii="Times New Roman" w:hAnsi="Times New Roman"/>
          <w:sz w:val="22"/>
          <w:szCs w:val="22"/>
        </w:rPr>
        <w:t>ays de mise en œuvre du projet de développement (Tchad) et les services après-vente (détaillé ci-dessous)</w:t>
      </w:r>
      <w:r w:rsidR="00AF2C76">
        <w:rPr>
          <w:rFonts w:ascii="Times New Roman" w:hAnsi="Times New Roman"/>
          <w:sz w:val="22"/>
          <w:szCs w:val="22"/>
        </w:rPr>
        <w:t xml:space="preserve"> </w:t>
      </w:r>
      <w:r w:rsidR="00C7322E" w:rsidRPr="001C5B3A">
        <w:rPr>
          <w:rFonts w:ascii="Times New Roman" w:hAnsi="Times New Roman"/>
          <w:sz w:val="22"/>
          <w:szCs w:val="22"/>
        </w:rPr>
        <w:t xml:space="preserve">des </w:t>
      </w:r>
      <w:r w:rsidR="002B7506" w:rsidRPr="002B7506">
        <w:rPr>
          <w:rFonts w:ascii="Times New Roman" w:hAnsi="Times New Roman"/>
          <w:sz w:val="22"/>
          <w:szCs w:val="22"/>
        </w:rPr>
        <w:t>Produit Pharmaceutique Fini</w:t>
      </w:r>
      <w:r w:rsidR="002B7506">
        <w:rPr>
          <w:rFonts w:ascii="Times New Roman" w:hAnsi="Times New Roman"/>
          <w:sz w:val="22"/>
          <w:szCs w:val="22"/>
        </w:rPr>
        <w:t xml:space="preserve">, (FPP), dispositifs et équipements médicaux </w:t>
      </w:r>
      <w:r w:rsidR="00CF40FA" w:rsidRPr="001C5B3A">
        <w:rPr>
          <w:rFonts w:ascii="Times New Roman" w:hAnsi="Times New Roman"/>
          <w:sz w:val="22"/>
          <w:szCs w:val="22"/>
        </w:rPr>
        <w:t>suivantes :</w:t>
      </w:r>
    </w:p>
    <w:p w:rsidR="000F16E5" w:rsidRPr="001C5B3A" w:rsidRDefault="000F16E5" w:rsidP="0042695A">
      <w:pPr>
        <w:spacing w:before="0" w:after="0"/>
        <w:ind w:left="709" w:hanging="142"/>
        <w:jc w:val="both"/>
        <w:rPr>
          <w:rFonts w:ascii="Times New Roman" w:hAnsi="Times New Roman"/>
          <w:sz w:val="22"/>
          <w:szCs w:val="22"/>
        </w:rPr>
      </w:pP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3005"/>
        <w:gridCol w:w="1276"/>
        <w:gridCol w:w="2126"/>
        <w:gridCol w:w="1843"/>
      </w:tblGrid>
      <w:tr w:rsidR="00733C10" w:rsidRPr="001C5B3A" w:rsidTr="00D84CF0">
        <w:trPr>
          <w:trHeight w:val="980"/>
        </w:trPr>
        <w:tc>
          <w:tcPr>
            <w:tcW w:w="681" w:type="dxa"/>
            <w:shd w:val="clear" w:color="auto" w:fill="auto"/>
          </w:tcPr>
          <w:p w:rsidR="000F16E5" w:rsidRPr="001C5B3A" w:rsidRDefault="0056360E">
            <w:pPr>
              <w:spacing w:before="0" w:after="0"/>
              <w:jc w:val="both"/>
              <w:rPr>
                <w:rFonts w:ascii="Times New Roman" w:hAnsi="Times New Roman"/>
                <w:b/>
                <w:bCs/>
                <w:sz w:val="22"/>
                <w:szCs w:val="22"/>
              </w:rPr>
            </w:pPr>
            <w:r w:rsidRPr="001C5B3A">
              <w:rPr>
                <w:rFonts w:ascii="Times New Roman" w:hAnsi="Times New Roman"/>
                <w:b/>
                <w:bCs/>
                <w:sz w:val="22"/>
                <w:szCs w:val="22"/>
              </w:rPr>
              <w:t xml:space="preserve">LOT </w:t>
            </w:r>
          </w:p>
        </w:tc>
        <w:tc>
          <w:tcPr>
            <w:tcW w:w="3005" w:type="dxa"/>
            <w:shd w:val="clear" w:color="auto" w:fill="auto"/>
          </w:tcPr>
          <w:p w:rsidR="000F16E5" w:rsidRPr="001C5B3A" w:rsidRDefault="0056360E">
            <w:pPr>
              <w:spacing w:before="0" w:after="0"/>
              <w:jc w:val="both"/>
              <w:rPr>
                <w:rFonts w:ascii="Times New Roman" w:hAnsi="Times New Roman"/>
                <w:b/>
                <w:bCs/>
                <w:sz w:val="22"/>
                <w:szCs w:val="22"/>
              </w:rPr>
            </w:pPr>
            <w:r w:rsidRPr="001C5B3A">
              <w:rPr>
                <w:rFonts w:ascii="Times New Roman" w:hAnsi="Times New Roman"/>
                <w:b/>
                <w:bCs/>
                <w:sz w:val="22"/>
                <w:szCs w:val="22"/>
              </w:rPr>
              <w:t>Description</w:t>
            </w:r>
          </w:p>
        </w:tc>
        <w:tc>
          <w:tcPr>
            <w:tcW w:w="1276" w:type="dxa"/>
            <w:shd w:val="clear" w:color="auto" w:fill="auto"/>
          </w:tcPr>
          <w:p w:rsidR="000F16E5" w:rsidRPr="001C5B3A" w:rsidRDefault="0056360E">
            <w:pPr>
              <w:spacing w:before="0" w:after="0"/>
              <w:jc w:val="both"/>
              <w:rPr>
                <w:rFonts w:ascii="Times New Roman" w:hAnsi="Times New Roman"/>
                <w:b/>
                <w:bCs/>
                <w:sz w:val="22"/>
                <w:szCs w:val="22"/>
              </w:rPr>
            </w:pPr>
            <w:r w:rsidRPr="001C5B3A">
              <w:rPr>
                <w:rFonts w:ascii="Times New Roman" w:hAnsi="Times New Roman"/>
                <w:b/>
                <w:bCs/>
                <w:sz w:val="22"/>
                <w:szCs w:val="22"/>
              </w:rPr>
              <w:t>Annex</w:t>
            </w:r>
            <w:r w:rsidR="00E760F8">
              <w:rPr>
                <w:rFonts w:ascii="Times New Roman" w:hAnsi="Times New Roman"/>
                <w:b/>
                <w:bCs/>
                <w:sz w:val="22"/>
                <w:szCs w:val="22"/>
              </w:rPr>
              <w:t>e</w:t>
            </w:r>
            <w:r w:rsidR="005D101D">
              <w:rPr>
                <w:rFonts w:ascii="Times New Roman" w:hAnsi="Times New Roman"/>
                <w:b/>
                <w:bCs/>
                <w:sz w:val="22"/>
                <w:szCs w:val="22"/>
              </w:rPr>
              <w:t>s</w:t>
            </w:r>
          </w:p>
        </w:tc>
        <w:tc>
          <w:tcPr>
            <w:tcW w:w="2126" w:type="dxa"/>
            <w:shd w:val="clear" w:color="auto" w:fill="auto"/>
          </w:tcPr>
          <w:p w:rsidR="0056360E" w:rsidRPr="001C5B3A" w:rsidRDefault="0056360E">
            <w:pPr>
              <w:spacing w:before="0" w:after="0"/>
              <w:jc w:val="both"/>
              <w:rPr>
                <w:rFonts w:ascii="Times New Roman" w:hAnsi="Times New Roman"/>
                <w:b/>
                <w:bCs/>
                <w:sz w:val="22"/>
                <w:szCs w:val="22"/>
              </w:rPr>
            </w:pPr>
            <w:r w:rsidRPr="001C5B3A">
              <w:rPr>
                <w:rFonts w:ascii="Times New Roman" w:hAnsi="Times New Roman"/>
                <w:b/>
                <w:bCs/>
                <w:sz w:val="22"/>
                <w:szCs w:val="22"/>
              </w:rPr>
              <w:t xml:space="preserve">Livraison </w:t>
            </w:r>
          </w:p>
          <w:p w:rsidR="000F16E5" w:rsidRPr="001C5B3A" w:rsidRDefault="0056360E">
            <w:pPr>
              <w:spacing w:before="0" w:after="0"/>
              <w:jc w:val="both"/>
              <w:rPr>
                <w:rFonts w:ascii="Times New Roman" w:hAnsi="Times New Roman"/>
                <w:b/>
                <w:bCs/>
                <w:sz w:val="22"/>
                <w:szCs w:val="22"/>
              </w:rPr>
            </w:pPr>
            <w:r w:rsidRPr="001C5B3A">
              <w:rPr>
                <w:rFonts w:ascii="Times New Roman" w:hAnsi="Times New Roman"/>
                <w:b/>
                <w:bCs/>
                <w:sz w:val="22"/>
                <w:szCs w:val="22"/>
              </w:rPr>
              <w:t>(DAP - Delivered At Place = rendu au lieu de destination</w:t>
            </w:r>
          </w:p>
        </w:tc>
        <w:tc>
          <w:tcPr>
            <w:tcW w:w="1843" w:type="dxa"/>
            <w:shd w:val="clear" w:color="auto" w:fill="auto"/>
          </w:tcPr>
          <w:p w:rsidR="000F16E5" w:rsidRPr="001C5B3A" w:rsidRDefault="00734044">
            <w:pPr>
              <w:spacing w:before="0" w:after="0"/>
              <w:jc w:val="both"/>
              <w:rPr>
                <w:rFonts w:ascii="Times New Roman" w:hAnsi="Times New Roman"/>
                <w:b/>
                <w:bCs/>
                <w:sz w:val="22"/>
                <w:szCs w:val="22"/>
              </w:rPr>
            </w:pPr>
            <w:r>
              <w:rPr>
                <w:rFonts w:ascii="Times New Roman" w:hAnsi="Times New Roman"/>
                <w:b/>
                <w:bCs/>
                <w:sz w:val="22"/>
                <w:szCs w:val="22"/>
              </w:rPr>
              <w:t>Remarques</w:t>
            </w:r>
          </w:p>
        </w:tc>
      </w:tr>
      <w:tr w:rsidR="00733C10" w:rsidRPr="001C5B3A" w:rsidTr="00D84CF0">
        <w:trPr>
          <w:trHeight w:val="807"/>
        </w:trPr>
        <w:tc>
          <w:tcPr>
            <w:tcW w:w="681" w:type="dxa"/>
            <w:shd w:val="clear" w:color="auto" w:fill="auto"/>
          </w:tcPr>
          <w:p w:rsidR="000F16E5" w:rsidRPr="001C5B3A" w:rsidRDefault="000F16E5">
            <w:pPr>
              <w:spacing w:before="0" w:after="0"/>
              <w:jc w:val="both"/>
              <w:rPr>
                <w:rFonts w:ascii="Times New Roman" w:hAnsi="Times New Roman"/>
                <w:sz w:val="22"/>
                <w:szCs w:val="22"/>
              </w:rPr>
            </w:pPr>
            <w:r w:rsidRPr="001C5B3A">
              <w:rPr>
                <w:rFonts w:ascii="Times New Roman" w:hAnsi="Times New Roman"/>
                <w:sz w:val="22"/>
                <w:szCs w:val="22"/>
              </w:rPr>
              <w:t>L</w:t>
            </w:r>
            <w:r w:rsidR="0056360E" w:rsidRPr="001C5B3A">
              <w:rPr>
                <w:rFonts w:ascii="Times New Roman" w:hAnsi="Times New Roman"/>
                <w:sz w:val="22"/>
                <w:szCs w:val="22"/>
              </w:rPr>
              <w:t>ot</w:t>
            </w:r>
            <w:r w:rsidRPr="001C5B3A">
              <w:rPr>
                <w:rFonts w:ascii="Times New Roman" w:hAnsi="Times New Roman"/>
                <w:sz w:val="22"/>
                <w:szCs w:val="22"/>
              </w:rPr>
              <w:t xml:space="preserve"> 1</w:t>
            </w:r>
          </w:p>
        </w:tc>
        <w:tc>
          <w:tcPr>
            <w:tcW w:w="3005" w:type="dxa"/>
            <w:shd w:val="clear" w:color="auto" w:fill="auto"/>
          </w:tcPr>
          <w:p w:rsidR="000F16E5" w:rsidRPr="001C5B3A" w:rsidRDefault="00E760F8">
            <w:pPr>
              <w:spacing w:before="0" w:after="0"/>
              <w:jc w:val="both"/>
              <w:rPr>
                <w:rFonts w:ascii="Times New Roman" w:hAnsi="Times New Roman"/>
                <w:sz w:val="22"/>
                <w:szCs w:val="22"/>
              </w:rPr>
            </w:pPr>
            <w:r w:rsidRPr="001C5B3A">
              <w:rPr>
                <w:rFonts w:ascii="Times New Roman" w:hAnsi="Times New Roman"/>
                <w:sz w:val="22"/>
                <w:szCs w:val="22"/>
              </w:rPr>
              <w:t xml:space="preserve">Médicaments </w:t>
            </w:r>
            <w:r w:rsidR="00377FDB">
              <w:rPr>
                <w:rFonts w:ascii="Times New Roman" w:hAnsi="Times New Roman"/>
                <w:sz w:val="22"/>
                <w:szCs w:val="22"/>
              </w:rPr>
              <w:t xml:space="preserve">/ </w:t>
            </w:r>
            <w:r w:rsidR="00377FDB" w:rsidRPr="00377FDB">
              <w:rPr>
                <w:rFonts w:ascii="Times New Roman" w:hAnsi="Times New Roman"/>
                <w:sz w:val="22"/>
                <w:szCs w:val="22"/>
              </w:rPr>
              <w:t>Produit Pharmaceutique Fini (Finished Pharmaceutical Product – FPP)</w:t>
            </w:r>
          </w:p>
        </w:tc>
        <w:tc>
          <w:tcPr>
            <w:tcW w:w="1276" w:type="dxa"/>
            <w:shd w:val="clear" w:color="auto" w:fill="auto"/>
          </w:tcPr>
          <w:p w:rsidR="000F16E5" w:rsidRPr="001C5B3A" w:rsidRDefault="00BD4897">
            <w:pPr>
              <w:spacing w:before="0" w:after="0"/>
              <w:jc w:val="both"/>
              <w:rPr>
                <w:rFonts w:ascii="Times New Roman" w:hAnsi="Times New Roman"/>
                <w:sz w:val="22"/>
                <w:szCs w:val="22"/>
              </w:rPr>
            </w:pPr>
            <w:r>
              <w:rPr>
                <w:rFonts w:ascii="Times New Roman" w:hAnsi="Times New Roman"/>
                <w:sz w:val="22"/>
                <w:szCs w:val="22"/>
              </w:rPr>
              <w:t>Annexe Lot 1</w:t>
            </w:r>
          </w:p>
        </w:tc>
        <w:tc>
          <w:tcPr>
            <w:tcW w:w="2126" w:type="dxa"/>
            <w:shd w:val="clear" w:color="auto" w:fill="auto"/>
          </w:tcPr>
          <w:p w:rsidR="000F16E5" w:rsidRPr="001C5B3A" w:rsidRDefault="002D0C01">
            <w:pPr>
              <w:spacing w:before="0" w:after="0"/>
              <w:jc w:val="both"/>
              <w:rPr>
                <w:rFonts w:ascii="Times New Roman" w:hAnsi="Times New Roman"/>
                <w:sz w:val="22"/>
                <w:szCs w:val="22"/>
              </w:rPr>
            </w:pPr>
            <w:r>
              <w:rPr>
                <w:rFonts w:ascii="Times New Roman" w:hAnsi="Times New Roman"/>
                <w:sz w:val="22"/>
                <w:szCs w:val="22"/>
              </w:rPr>
              <w:t>Dépôt de la F</w:t>
            </w:r>
            <w:r w:rsidR="00BD4897">
              <w:rPr>
                <w:rFonts w:ascii="Times New Roman" w:hAnsi="Times New Roman"/>
                <w:sz w:val="22"/>
                <w:szCs w:val="22"/>
              </w:rPr>
              <w:t xml:space="preserve">ondation MAGIS a Ndjamena </w:t>
            </w:r>
          </w:p>
        </w:tc>
        <w:tc>
          <w:tcPr>
            <w:tcW w:w="1843" w:type="dxa"/>
            <w:shd w:val="clear" w:color="auto" w:fill="auto"/>
          </w:tcPr>
          <w:p w:rsidR="000F16E5" w:rsidRPr="001C5B3A" w:rsidRDefault="000F16E5">
            <w:pPr>
              <w:spacing w:before="0" w:after="0"/>
              <w:jc w:val="both"/>
              <w:rPr>
                <w:rFonts w:ascii="Times New Roman" w:hAnsi="Times New Roman"/>
                <w:sz w:val="22"/>
                <w:szCs w:val="22"/>
              </w:rPr>
            </w:pPr>
          </w:p>
        </w:tc>
      </w:tr>
      <w:tr w:rsidR="00733C10" w:rsidRPr="001C5B3A" w:rsidTr="00D84CF0">
        <w:trPr>
          <w:trHeight w:val="265"/>
        </w:trPr>
        <w:tc>
          <w:tcPr>
            <w:tcW w:w="681" w:type="dxa"/>
            <w:shd w:val="clear" w:color="auto" w:fill="auto"/>
          </w:tcPr>
          <w:p w:rsidR="000F16E5" w:rsidRPr="001C5B3A" w:rsidRDefault="000F16E5">
            <w:pPr>
              <w:spacing w:before="0" w:after="0"/>
              <w:jc w:val="both"/>
              <w:rPr>
                <w:rFonts w:ascii="Times New Roman" w:hAnsi="Times New Roman"/>
                <w:sz w:val="22"/>
                <w:szCs w:val="22"/>
              </w:rPr>
            </w:pPr>
            <w:r w:rsidRPr="001C5B3A">
              <w:rPr>
                <w:rFonts w:ascii="Times New Roman" w:hAnsi="Times New Roman"/>
                <w:sz w:val="22"/>
                <w:szCs w:val="22"/>
              </w:rPr>
              <w:t>L</w:t>
            </w:r>
            <w:r w:rsidR="0056360E" w:rsidRPr="001C5B3A">
              <w:rPr>
                <w:rFonts w:ascii="Times New Roman" w:hAnsi="Times New Roman"/>
                <w:sz w:val="22"/>
                <w:szCs w:val="22"/>
              </w:rPr>
              <w:t>ot</w:t>
            </w:r>
            <w:r w:rsidRPr="001C5B3A">
              <w:rPr>
                <w:rFonts w:ascii="Times New Roman" w:hAnsi="Times New Roman"/>
                <w:sz w:val="22"/>
                <w:szCs w:val="22"/>
              </w:rPr>
              <w:t xml:space="preserve"> </w:t>
            </w:r>
            <w:r w:rsidR="00BC55FE">
              <w:rPr>
                <w:rFonts w:ascii="Times New Roman" w:hAnsi="Times New Roman"/>
                <w:sz w:val="22"/>
                <w:szCs w:val="22"/>
              </w:rPr>
              <w:t>2</w:t>
            </w:r>
          </w:p>
        </w:tc>
        <w:tc>
          <w:tcPr>
            <w:tcW w:w="3005" w:type="dxa"/>
            <w:shd w:val="clear" w:color="auto" w:fill="auto"/>
          </w:tcPr>
          <w:p w:rsidR="00734044" w:rsidRDefault="00377FDB" w:rsidP="00377FDB">
            <w:pPr>
              <w:spacing w:before="0" w:after="0"/>
              <w:jc w:val="both"/>
              <w:rPr>
                <w:rFonts w:ascii="Times New Roman" w:hAnsi="Times New Roman"/>
                <w:sz w:val="22"/>
                <w:szCs w:val="22"/>
              </w:rPr>
            </w:pPr>
            <w:r>
              <w:rPr>
                <w:rFonts w:ascii="Times New Roman" w:hAnsi="Times New Roman"/>
                <w:sz w:val="22"/>
                <w:szCs w:val="22"/>
              </w:rPr>
              <w:t>D</w:t>
            </w:r>
            <w:r w:rsidRPr="00377FDB">
              <w:rPr>
                <w:rFonts w:ascii="Times New Roman" w:hAnsi="Times New Roman"/>
                <w:sz w:val="22"/>
                <w:szCs w:val="22"/>
              </w:rPr>
              <w:t>ispositifs</w:t>
            </w:r>
            <w:r>
              <w:rPr>
                <w:rFonts w:ascii="Times New Roman" w:hAnsi="Times New Roman"/>
                <w:sz w:val="22"/>
                <w:szCs w:val="22"/>
              </w:rPr>
              <w:t xml:space="preserve"> et </w:t>
            </w:r>
            <w:r w:rsidRPr="00377FDB">
              <w:rPr>
                <w:rFonts w:ascii="Times New Roman" w:hAnsi="Times New Roman"/>
                <w:sz w:val="22"/>
                <w:szCs w:val="22"/>
              </w:rPr>
              <w:t>équipements médicaux</w:t>
            </w:r>
          </w:p>
          <w:p w:rsidR="00377FDB" w:rsidRDefault="00377FDB" w:rsidP="00377FDB">
            <w:pPr>
              <w:spacing w:before="0" w:after="0"/>
              <w:jc w:val="both"/>
              <w:rPr>
                <w:rFonts w:ascii="Times New Roman" w:hAnsi="Times New Roman"/>
                <w:sz w:val="22"/>
                <w:szCs w:val="22"/>
              </w:rPr>
            </w:pPr>
          </w:p>
          <w:p w:rsidR="00377FDB" w:rsidRPr="001C5B3A" w:rsidRDefault="00377FDB" w:rsidP="00377FDB">
            <w:pPr>
              <w:spacing w:before="0" w:after="0"/>
              <w:jc w:val="both"/>
              <w:rPr>
                <w:rFonts w:ascii="Times New Roman" w:hAnsi="Times New Roman"/>
                <w:sz w:val="22"/>
                <w:szCs w:val="22"/>
              </w:rPr>
            </w:pPr>
          </w:p>
        </w:tc>
        <w:tc>
          <w:tcPr>
            <w:tcW w:w="1276" w:type="dxa"/>
            <w:shd w:val="clear" w:color="auto" w:fill="auto"/>
          </w:tcPr>
          <w:p w:rsidR="000F16E5" w:rsidRPr="001C5B3A" w:rsidRDefault="00BD4897">
            <w:pPr>
              <w:spacing w:before="0" w:after="0"/>
              <w:jc w:val="both"/>
              <w:rPr>
                <w:rFonts w:ascii="Times New Roman" w:hAnsi="Times New Roman"/>
                <w:sz w:val="22"/>
                <w:szCs w:val="22"/>
              </w:rPr>
            </w:pPr>
            <w:r>
              <w:rPr>
                <w:rFonts w:ascii="Times New Roman" w:hAnsi="Times New Roman"/>
                <w:sz w:val="22"/>
                <w:szCs w:val="22"/>
              </w:rPr>
              <w:t xml:space="preserve">Annexe Lot </w:t>
            </w:r>
            <w:r w:rsidR="00BC55FE">
              <w:rPr>
                <w:rFonts w:ascii="Times New Roman" w:hAnsi="Times New Roman"/>
                <w:sz w:val="22"/>
                <w:szCs w:val="22"/>
              </w:rPr>
              <w:t>2</w:t>
            </w:r>
          </w:p>
        </w:tc>
        <w:tc>
          <w:tcPr>
            <w:tcW w:w="2126" w:type="dxa"/>
            <w:shd w:val="clear" w:color="auto" w:fill="auto"/>
          </w:tcPr>
          <w:p w:rsidR="000F16E5" w:rsidRPr="001C5B3A" w:rsidRDefault="002D0C01">
            <w:pPr>
              <w:spacing w:before="0" w:after="0"/>
              <w:jc w:val="both"/>
              <w:rPr>
                <w:rFonts w:ascii="Times New Roman" w:hAnsi="Times New Roman"/>
                <w:sz w:val="22"/>
                <w:szCs w:val="22"/>
              </w:rPr>
            </w:pPr>
            <w:r>
              <w:rPr>
                <w:rFonts w:ascii="Times New Roman" w:hAnsi="Times New Roman"/>
                <w:sz w:val="22"/>
                <w:szCs w:val="22"/>
              </w:rPr>
              <w:t>Dépôt de la F</w:t>
            </w:r>
            <w:r w:rsidR="005D101D" w:rsidRPr="005D101D">
              <w:rPr>
                <w:rFonts w:ascii="Times New Roman" w:hAnsi="Times New Roman"/>
                <w:sz w:val="22"/>
                <w:szCs w:val="22"/>
              </w:rPr>
              <w:t>ondation MAGIS a Ndjamena</w:t>
            </w:r>
            <w:r w:rsidR="005D101D">
              <w:rPr>
                <w:rFonts w:ascii="Times New Roman" w:hAnsi="Times New Roman"/>
                <w:sz w:val="22"/>
                <w:szCs w:val="22"/>
              </w:rPr>
              <w:t xml:space="preserve"> (adresse ci-dessous)</w:t>
            </w:r>
          </w:p>
        </w:tc>
        <w:tc>
          <w:tcPr>
            <w:tcW w:w="1843" w:type="dxa"/>
            <w:shd w:val="clear" w:color="auto" w:fill="auto"/>
          </w:tcPr>
          <w:p w:rsidR="000F16E5" w:rsidRPr="001C5B3A" w:rsidRDefault="00BD4897" w:rsidP="005D101D">
            <w:pPr>
              <w:spacing w:before="0" w:after="0"/>
              <w:rPr>
                <w:rFonts w:ascii="Times New Roman" w:hAnsi="Times New Roman"/>
                <w:sz w:val="22"/>
                <w:szCs w:val="22"/>
              </w:rPr>
            </w:pPr>
            <w:r>
              <w:rPr>
                <w:rFonts w:ascii="Times New Roman" w:hAnsi="Times New Roman"/>
                <w:sz w:val="22"/>
                <w:szCs w:val="22"/>
              </w:rPr>
              <w:t xml:space="preserve">Le lieu de livraison peut être diffèrent du lieu </w:t>
            </w:r>
            <w:r w:rsidR="005D101D">
              <w:rPr>
                <w:rFonts w:ascii="Times New Roman" w:hAnsi="Times New Roman"/>
                <w:sz w:val="22"/>
                <w:szCs w:val="22"/>
              </w:rPr>
              <w:t>d’installation</w:t>
            </w:r>
            <w:r>
              <w:rPr>
                <w:rFonts w:ascii="Times New Roman" w:hAnsi="Times New Roman"/>
                <w:sz w:val="22"/>
                <w:szCs w:val="22"/>
              </w:rPr>
              <w:t xml:space="preserve"> et formation du personnel </w:t>
            </w:r>
          </w:p>
        </w:tc>
      </w:tr>
    </w:tbl>
    <w:p w:rsidR="000F16E5" w:rsidRPr="0042695A" w:rsidRDefault="000F16E5" w:rsidP="0042695A">
      <w:pPr>
        <w:spacing w:before="0" w:after="0"/>
        <w:ind w:left="709" w:hanging="142"/>
        <w:jc w:val="both"/>
        <w:rPr>
          <w:highlight w:val="yellow"/>
        </w:rPr>
      </w:pPr>
    </w:p>
    <w:tbl>
      <w:tblPr>
        <w:tblW w:w="89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E6152E" w:rsidTr="00D84CF0">
        <w:tc>
          <w:tcPr>
            <w:tcW w:w="8931" w:type="dxa"/>
            <w:shd w:val="clear" w:color="auto" w:fill="auto"/>
          </w:tcPr>
          <w:p w:rsidR="00E6152E" w:rsidRPr="006850CB" w:rsidRDefault="00E6152E">
            <w:pPr>
              <w:jc w:val="both"/>
              <w:rPr>
                <w:rFonts w:ascii="Times New Roman" w:hAnsi="Times New Roman"/>
                <w:sz w:val="22"/>
                <w:u w:val="single"/>
              </w:rPr>
            </w:pPr>
            <w:r>
              <w:rPr>
                <w:rFonts w:ascii="Times New Roman" w:hAnsi="Times New Roman"/>
                <w:b/>
                <w:bCs/>
                <w:sz w:val="22"/>
                <w:u w:val="single"/>
              </w:rPr>
              <w:t>Il fa</w:t>
            </w:r>
            <w:r w:rsidR="001C144A">
              <w:rPr>
                <w:rFonts w:ascii="Times New Roman" w:hAnsi="Times New Roman"/>
                <w:b/>
                <w:bCs/>
                <w:sz w:val="22"/>
                <w:u w:val="single"/>
              </w:rPr>
              <w:t>ut</w:t>
            </w:r>
            <w:r>
              <w:rPr>
                <w:rFonts w:ascii="Times New Roman" w:hAnsi="Times New Roman"/>
                <w:b/>
                <w:bCs/>
                <w:sz w:val="22"/>
                <w:u w:val="single"/>
              </w:rPr>
              <w:t xml:space="preserve"> noter</w:t>
            </w:r>
            <w:r>
              <w:rPr>
                <w:rFonts w:ascii="Times New Roman" w:hAnsi="Times New Roman"/>
                <w:sz w:val="22"/>
              </w:rPr>
              <w:t xml:space="preserve"> que les </w:t>
            </w:r>
            <w:r w:rsidR="007F493C">
              <w:rPr>
                <w:rFonts w:ascii="Times New Roman" w:hAnsi="Times New Roman"/>
                <w:sz w:val="22"/>
              </w:rPr>
              <w:t>L</w:t>
            </w:r>
            <w:r>
              <w:rPr>
                <w:rFonts w:ascii="Times New Roman" w:hAnsi="Times New Roman"/>
                <w:sz w:val="22"/>
              </w:rPr>
              <w:t xml:space="preserve">ot 1 </w:t>
            </w:r>
            <w:r w:rsidR="00BC55FE">
              <w:rPr>
                <w:rFonts w:ascii="Times New Roman" w:hAnsi="Times New Roman"/>
                <w:sz w:val="22"/>
              </w:rPr>
              <w:t>est</w:t>
            </w:r>
            <w:r>
              <w:rPr>
                <w:rFonts w:ascii="Times New Roman" w:hAnsi="Times New Roman"/>
                <w:sz w:val="22"/>
              </w:rPr>
              <w:t xml:space="preserve"> </w:t>
            </w:r>
            <w:r>
              <w:rPr>
                <w:rFonts w:ascii="Times New Roman" w:hAnsi="Times New Roman"/>
                <w:b/>
                <w:bCs/>
                <w:sz w:val="22"/>
                <w:u w:val="single"/>
              </w:rPr>
              <w:t>une estimation</w:t>
            </w:r>
            <w:r>
              <w:rPr>
                <w:rFonts w:ascii="Times New Roman" w:hAnsi="Times New Roman"/>
                <w:sz w:val="22"/>
              </w:rPr>
              <w:t xml:space="preserve"> faite sur l</w:t>
            </w:r>
            <w:r w:rsidR="00A67D36">
              <w:rPr>
                <w:rFonts w:ascii="Times New Roman" w:hAnsi="Times New Roman"/>
                <w:sz w:val="22"/>
              </w:rPr>
              <w:t>a consommation des</w:t>
            </w:r>
            <w:r>
              <w:rPr>
                <w:rFonts w:ascii="Times New Roman" w:hAnsi="Times New Roman"/>
                <w:sz w:val="22"/>
              </w:rPr>
              <w:t xml:space="preserve"> produits pharmaceutiques utilisés les années précédentes par les hôpitaux qui sont soutenus par le programme de développement de la fondation MAGIS mais qui pourrait évoluer au moment de la rédaction des contrats et bons de commande. La complexité de la zone d'intervention et l'impossibilité de prévoir </w:t>
            </w:r>
            <w:r w:rsidR="00BC55FE">
              <w:rPr>
                <w:rFonts w:ascii="Times New Roman" w:hAnsi="Times New Roman"/>
                <w:sz w:val="22"/>
              </w:rPr>
              <w:t>d</w:t>
            </w:r>
            <w:r>
              <w:rPr>
                <w:rFonts w:ascii="Times New Roman" w:hAnsi="Times New Roman"/>
                <w:sz w:val="22"/>
              </w:rPr>
              <w:t>es épidémies ou les risques sanitaires en général font que la liste des</w:t>
            </w:r>
            <w:r w:rsidR="005D101D">
              <w:rPr>
                <w:rFonts w:ascii="Times New Roman" w:hAnsi="Times New Roman"/>
                <w:sz w:val="22"/>
              </w:rPr>
              <w:t xml:space="preserve"> items</w:t>
            </w:r>
            <w:r>
              <w:rPr>
                <w:rFonts w:ascii="Times New Roman" w:hAnsi="Times New Roman"/>
                <w:sz w:val="22"/>
              </w:rPr>
              <w:t xml:space="preserve"> pour les lots 1 pourrait </w:t>
            </w:r>
            <w:r w:rsidR="006850CB">
              <w:rPr>
                <w:rFonts w:ascii="Times New Roman" w:hAnsi="Times New Roman"/>
                <w:sz w:val="22"/>
              </w:rPr>
              <w:t xml:space="preserve">être modifies </w:t>
            </w:r>
            <w:r>
              <w:rPr>
                <w:rFonts w:ascii="Times New Roman" w:hAnsi="Times New Roman"/>
                <w:sz w:val="22"/>
              </w:rPr>
              <w:t>de</w:t>
            </w:r>
            <w:r w:rsidR="00A67D36">
              <w:rPr>
                <w:rFonts w:ascii="Times New Roman" w:hAnsi="Times New Roman"/>
                <w:sz w:val="22"/>
              </w:rPr>
              <w:t xml:space="preserve">s </w:t>
            </w:r>
            <w:r>
              <w:rPr>
                <w:rFonts w:ascii="Times New Roman" w:hAnsi="Times New Roman"/>
                <w:sz w:val="22"/>
              </w:rPr>
              <w:t>quantité</w:t>
            </w:r>
            <w:r w:rsidR="00A67D36">
              <w:rPr>
                <w:rFonts w:ascii="Times New Roman" w:hAnsi="Times New Roman"/>
                <w:sz w:val="22"/>
              </w:rPr>
              <w:t>s</w:t>
            </w:r>
            <w:r>
              <w:rPr>
                <w:rFonts w:ascii="Times New Roman" w:hAnsi="Times New Roman"/>
                <w:sz w:val="22"/>
              </w:rPr>
              <w:t xml:space="preserve"> </w:t>
            </w:r>
            <w:r w:rsidR="00A67D36">
              <w:rPr>
                <w:rFonts w:ascii="Times New Roman" w:hAnsi="Times New Roman"/>
                <w:sz w:val="22"/>
              </w:rPr>
              <w:t>ainsi</w:t>
            </w:r>
            <w:r>
              <w:rPr>
                <w:rFonts w:ascii="Times New Roman" w:hAnsi="Times New Roman"/>
                <w:sz w:val="22"/>
              </w:rPr>
              <w:t xml:space="preserve"> du type de </w:t>
            </w:r>
            <w:r>
              <w:rPr>
                <w:rFonts w:ascii="Times New Roman" w:hAnsi="Times New Roman"/>
                <w:b/>
                <w:bCs/>
                <w:sz w:val="22"/>
                <w:u w:val="single"/>
              </w:rPr>
              <w:t xml:space="preserve">produits pharmaceutiques à acheter qui seront détaillés </w:t>
            </w:r>
            <w:r w:rsidRPr="005D101D">
              <w:rPr>
                <w:rFonts w:ascii="Times New Roman" w:hAnsi="Times New Roman"/>
                <w:b/>
                <w:bCs/>
                <w:sz w:val="22"/>
                <w:u w:val="single"/>
              </w:rPr>
              <w:t xml:space="preserve">dans </w:t>
            </w:r>
            <w:r w:rsidR="005D101D" w:rsidRPr="005D101D">
              <w:rPr>
                <w:rFonts w:ascii="Times New Roman" w:hAnsi="Times New Roman"/>
                <w:b/>
                <w:bCs/>
                <w:sz w:val="22"/>
                <w:u w:val="single"/>
              </w:rPr>
              <w:t xml:space="preserve">les </w:t>
            </w:r>
            <w:r w:rsidRPr="005D101D">
              <w:rPr>
                <w:rFonts w:ascii="Times New Roman" w:hAnsi="Times New Roman"/>
                <w:b/>
                <w:bCs/>
                <w:sz w:val="22"/>
                <w:u w:val="single"/>
              </w:rPr>
              <w:t>bons de commande</w:t>
            </w:r>
            <w:r>
              <w:rPr>
                <w:rFonts w:ascii="Times New Roman" w:hAnsi="Times New Roman"/>
                <w:sz w:val="22"/>
              </w:rPr>
              <w:t xml:space="preserve"> à suivre.</w:t>
            </w:r>
            <w:r w:rsidR="006850CB">
              <w:rPr>
                <w:rFonts w:ascii="Times New Roman" w:hAnsi="Times New Roman"/>
                <w:sz w:val="22"/>
              </w:rPr>
              <w:t xml:space="preserve"> </w:t>
            </w:r>
            <w:r w:rsidR="006850CB" w:rsidRPr="006850CB">
              <w:rPr>
                <w:rFonts w:ascii="Times New Roman" w:hAnsi="Times New Roman"/>
                <w:sz w:val="22"/>
                <w:u w:val="single"/>
              </w:rPr>
              <w:t>(Voir la section 22 au point 22.1 du présent dossier d’appel d’offres pour plus de détails).</w:t>
            </w:r>
          </w:p>
          <w:p w:rsidR="00E6152E" w:rsidRDefault="00E6152E" w:rsidP="00E6152E">
            <w:pPr>
              <w:rPr>
                <w:rFonts w:ascii="Times New Roman" w:hAnsi="Times New Roman"/>
                <w:sz w:val="22"/>
              </w:rPr>
            </w:pPr>
            <w:r>
              <w:rPr>
                <w:rFonts w:ascii="Times New Roman" w:hAnsi="Times New Roman"/>
                <w:sz w:val="22"/>
              </w:rPr>
              <w:t xml:space="preserve">Cet appel d'offres a donc pour </w:t>
            </w:r>
            <w:r>
              <w:rPr>
                <w:rFonts w:ascii="Times New Roman" w:hAnsi="Times New Roman"/>
                <w:b/>
                <w:bCs/>
                <w:sz w:val="22"/>
                <w:u w:val="single"/>
              </w:rPr>
              <w:t>objectif de sélectionner des fournisseurs</w:t>
            </w:r>
            <w:r>
              <w:rPr>
                <w:rFonts w:ascii="Times New Roman" w:hAnsi="Times New Roman"/>
                <w:sz w:val="22"/>
              </w:rPr>
              <w:t xml:space="preserve"> et de donner des indications «génériques» sur le type de produits pharmaceutiques nécessaires au programme de développement.</w:t>
            </w:r>
          </w:p>
          <w:p w:rsidR="001C144A" w:rsidRDefault="001C144A" w:rsidP="00E6152E">
            <w:pPr>
              <w:rPr>
                <w:rFonts w:ascii="Times New Roman" w:hAnsi="Times New Roman"/>
                <w:sz w:val="22"/>
              </w:rPr>
            </w:pPr>
            <w:r w:rsidRPr="001C144A">
              <w:rPr>
                <w:rFonts w:ascii="Times New Roman" w:hAnsi="Times New Roman"/>
                <w:b/>
                <w:bCs/>
                <w:sz w:val="22"/>
                <w:u w:val="single"/>
              </w:rPr>
              <w:t>Il faut aussi noter</w:t>
            </w:r>
            <w:r w:rsidRPr="001C144A">
              <w:rPr>
                <w:rFonts w:ascii="Times New Roman" w:hAnsi="Times New Roman"/>
                <w:sz w:val="22"/>
              </w:rPr>
              <w:t xml:space="preserve"> que dans l'annexe Lot </w:t>
            </w:r>
            <w:r w:rsidR="007F493C">
              <w:rPr>
                <w:rFonts w:ascii="Times New Roman" w:hAnsi="Times New Roman"/>
                <w:sz w:val="22"/>
              </w:rPr>
              <w:t>2</w:t>
            </w:r>
            <w:r w:rsidRPr="001C144A">
              <w:rPr>
                <w:rFonts w:ascii="Times New Roman" w:hAnsi="Times New Roman"/>
                <w:sz w:val="22"/>
              </w:rPr>
              <w:t xml:space="preserve"> pour faciliter la compréhension et la communication des besoins avec les partenaires du programme pour certains équipements médicaux, nous avons utilisé la marque/modèle avec la mention </w:t>
            </w:r>
            <w:r w:rsidRPr="001C144A">
              <w:rPr>
                <w:rFonts w:ascii="Times New Roman" w:hAnsi="Times New Roman"/>
                <w:b/>
                <w:bCs/>
                <w:sz w:val="22"/>
              </w:rPr>
              <w:t>''ou équivalent''</w:t>
            </w:r>
            <w:r w:rsidRPr="001C144A">
              <w:rPr>
                <w:rFonts w:ascii="Times New Roman" w:hAnsi="Times New Roman"/>
                <w:sz w:val="22"/>
              </w:rPr>
              <w:t xml:space="preserve">. </w:t>
            </w:r>
            <w:r w:rsidRPr="001C144A">
              <w:rPr>
                <w:rFonts w:ascii="Times New Roman" w:hAnsi="Times New Roman"/>
                <w:sz w:val="22"/>
                <w:u w:val="single"/>
              </w:rPr>
              <w:t>Nous tenons à préciser qu'en dans aucun cas l'offre de la marque</w:t>
            </w:r>
            <w:r w:rsidR="007F493C">
              <w:rPr>
                <w:rFonts w:ascii="Times New Roman" w:hAnsi="Times New Roman"/>
                <w:sz w:val="22"/>
                <w:u w:val="single"/>
              </w:rPr>
              <w:t>/</w:t>
            </w:r>
            <w:r w:rsidRPr="001C144A">
              <w:rPr>
                <w:rFonts w:ascii="Times New Roman" w:hAnsi="Times New Roman"/>
                <w:sz w:val="22"/>
                <w:u w:val="single"/>
              </w:rPr>
              <w:t>modèle indiquée donnera un avantage aux soumissionnaires.</w:t>
            </w:r>
          </w:p>
        </w:tc>
      </w:tr>
    </w:tbl>
    <w:p w:rsidR="00A67D36" w:rsidRDefault="00A67D36" w:rsidP="00A67D36">
      <w:pPr>
        <w:jc w:val="both"/>
        <w:rPr>
          <w:rFonts w:ascii="Times New Roman" w:hAnsi="Times New Roman"/>
          <w:sz w:val="22"/>
        </w:rPr>
      </w:pPr>
    </w:p>
    <w:p w:rsidR="001C5B3A" w:rsidRPr="005D101D" w:rsidRDefault="001C5B3A" w:rsidP="001C5B3A">
      <w:pPr>
        <w:ind w:left="567"/>
        <w:jc w:val="both"/>
        <w:rPr>
          <w:rFonts w:ascii="Times New Roman" w:hAnsi="Times New Roman"/>
          <w:sz w:val="22"/>
        </w:rPr>
      </w:pPr>
      <w:r w:rsidRPr="005D101D">
        <w:rPr>
          <w:rFonts w:ascii="Times New Roman" w:hAnsi="Times New Roman"/>
          <w:sz w:val="22"/>
        </w:rPr>
        <w:lastRenderedPageBreak/>
        <w:t>L</w:t>
      </w:r>
      <w:r w:rsidR="00DA4D57" w:rsidRPr="005D101D">
        <w:rPr>
          <w:rFonts w:ascii="Times New Roman" w:hAnsi="Times New Roman"/>
          <w:sz w:val="22"/>
        </w:rPr>
        <w:t>e lieu de livraison des fournitures</w:t>
      </w:r>
      <w:r w:rsidRPr="005D101D">
        <w:rPr>
          <w:rFonts w:ascii="Times New Roman" w:hAnsi="Times New Roman"/>
          <w:sz w:val="22"/>
        </w:rPr>
        <w:t xml:space="preserve"> (</w:t>
      </w:r>
      <w:r w:rsidR="00DA4D57" w:rsidRPr="005D101D">
        <w:rPr>
          <w:rFonts w:ascii="Times New Roman" w:hAnsi="Times New Roman"/>
          <w:sz w:val="22"/>
        </w:rPr>
        <w:t>DAP</w:t>
      </w:r>
      <w:r w:rsidR="00CF63C2" w:rsidRPr="005D101D">
        <w:rPr>
          <w:rStyle w:val="Rimandonotaapidipagina"/>
          <w:rFonts w:ascii="Times New Roman" w:hAnsi="Times New Roman"/>
          <w:sz w:val="22"/>
        </w:rPr>
        <w:footnoteReference w:id="1"/>
      </w:r>
      <w:r w:rsidRPr="005D101D">
        <w:rPr>
          <w:rFonts w:ascii="Times New Roman" w:hAnsi="Times New Roman"/>
          <w:sz w:val="22"/>
        </w:rPr>
        <w:t xml:space="preserve"> </w:t>
      </w:r>
      <w:r w:rsidRPr="005D101D">
        <w:rPr>
          <w:rFonts w:ascii="Times New Roman" w:hAnsi="Times New Roman"/>
          <w:i/>
          <w:iCs/>
          <w:sz w:val="22"/>
        </w:rPr>
        <w:t>Delivered At Place = rendu au lieu de destination</w:t>
      </w:r>
      <w:r w:rsidRPr="005D101D">
        <w:rPr>
          <w:rFonts w:ascii="Times New Roman" w:hAnsi="Times New Roman"/>
          <w:sz w:val="22"/>
        </w:rPr>
        <w:t xml:space="preserve">) est l'entrepôt de la fondation MAGIS à Ndjamena (République du Tchad) sis à </w:t>
      </w:r>
    </w:p>
    <w:p w:rsidR="00A46494" w:rsidRPr="008C382B" w:rsidRDefault="00A46494" w:rsidP="00A46494">
      <w:pPr>
        <w:ind w:left="567"/>
        <w:jc w:val="both"/>
        <w:rPr>
          <w:rFonts w:ascii="Times New Roman" w:hAnsi="Times New Roman"/>
          <w:sz w:val="22"/>
          <w:lang w:val="it-IT"/>
        </w:rPr>
      </w:pPr>
      <w:r w:rsidRPr="008C382B">
        <w:rPr>
          <w:rFonts w:ascii="Times New Roman" w:hAnsi="Times New Roman"/>
          <w:sz w:val="22"/>
          <w:lang w:val="it-IT"/>
        </w:rPr>
        <w:t>Fondation MAGIS (Madame Sabrina ATTURO)</w:t>
      </w:r>
    </w:p>
    <w:p w:rsidR="00A46494" w:rsidRPr="008C382B" w:rsidRDefault="00A46494" w:rsidP="00D84CF0">
      <w:pPr>
        <w:spacing w:after="0"/>
        <w:ind w:left="567"/>
        <w:jc w:val="both"/>
        <w:rPr>
          <w:rFonts w:ascii="Times New Roman" w:hAnsi="Times New Roman"/>
          <w:sz w:val="22"/>
        </w:rPr>
      </w:pPr>
      <w:r w:rsidRPr="008C382B">
        <w:rPr>
          <w:rFonts w:ascii="Times New Roman" w:hAnsi="Times New Roman"/>
          <w:sz w:val="22"/>
        </w:rPr>
        <w:t xml:space="preserve">C/O </w:t>
      </w:r>
      <w:r w:rsidR="00D84CF0" w:rsidRPr="008C382B">
        <w:rPr>
          <w:rFonts w:ascii="Times New Roman" w:hAnsi="Times New Roman"/>
          <w:sz w:val="22"/>
        </w:rPr>
        <w:t>Complexe</w:t>
      </w:r>
      <w:r w:rsidR="00D84CF0">
        <w:rPr>
          <w:rFonts w:ascii="Times New Roman" w:hAnsi="Times New Roman"/>
          <w:sz w:val="22"/>
        </w:rPr>
        <w:t xml:space="preserve"> Universitaire Hospitalier Le Bon Samaritain </w:t>
      </w:r>
    </w:p>
    <w:p w:rsidR="00A46494" w:rsidRPr="008C382B" w:rsidRDefault="00A46494" w:rsidP="00D84CF0">
      <w:pPr>
        <w:spacing w:after="0"/>
        <w:ind w:left="567"/>
        <w:jc w:val="both"/>
        <w:rPr>
          <w:rFonts w:ascii="Times New Roman" w:hAnsi="Times New Roman"/>
          <w:sz w:val="22"/>
        </w:rPr>
      </w:pPr>
      <w:r w:rsidRPr="008C382B">
        <w:rPr>
          <w:rFonts w:ascii="Times New Roman" w:hAnsi="Times New Roman"/>
          <w:sz w:val="22"/>
        </w:rPr>
        <w:t xml:space="preserve">Quartier Walia à </w:t>
      </w:r>
      <w:r w:rsidR="0080796A" w:rsidRPr="008C382B">
        <w:rPr>
          <w:rFonts w:ascii="Times New Roman" w:hAnsi="Times New Roman"/>
          <w:sz w:val="22"/>
        </w:rPr>
        <w:t>N’Djamena</w:t>
      </w:r>
      <w:r w:rsidRPr="008C382B">
        <w:rPr>
          <w:rFonts w:ascii="Times New Roman" w:hAnsi="Times New Roman"/>
          <w:sz w:val="22"/>
        </w:rPr>
        <w:t xml:space="preserve"> (</w:t>
      </w:r>
      <w:r w:rsidR="0080796A" w:rsidRPr="008C382B">
        <w:rPr>
          <w:rFonts w:ascii="Times New Roman" w:hAnsi="Times New Roman"/>
          <w:sz w:val="22"/>
        </w:rPr>
        <w:t>République</w:t>
      </w:r>
      <w:r w:rsidRPr="008C382B">
        <w:rPr>
          <w:rFonts w:ascii="Times New Roman" w:hAnsi="Times New Roman"/>
          <w:sz w:val="22"/>
        </w:rPr>
        <w:t xml:space="preserve"> du Tchad)  </w:t>
      </w:r>
    </w:p>
    <w:p w:rsidR="00A46494" w:rsidRPr="008C382B" w:rsidRDefault="0080796A" w:rsidP="00D84CF0">
      <w:pPr>
        <w:spacing w:after="0"/>
        <w:ind w:left="567"/>
        <w:jc w:val="both"/>
        <w:rPr>
          <w:rFonts w:ascii="Times New Roman" w:hAnsi="Times New Roman"/>
          <w:sz w:val="22"/>
        </w:rPr>
      </w:pPr>
      <w:r w:rsidRPr="008C382B">
        <w:rPr>
          <w:rFonts w:ascii="Times New Roman" w:hAnsi="Times New Roman"/>
          <w:sz w:val="22"/>
        </w:rPr>
        <w:t>Téléphone</w:t>
      </w:r>
      <w:r w:rsidR="00A46494" w:rsidRPr="008C382B">
        <w:rPr>
          <w:rFonts w:ascii="Times New Roman" w:hAnsi="Times New Roman"/>
          <w:sz w:val="22"/>
        </w:rPr>
        <w:t xml:space="preserve"> :</w:t>
      </w:r>
      <w:r w:rsidR="00137C76" w:rsidRPr="008C382B">
        <w:rPr>
          <w:rFonts w:ascii="Times New Roman" w:hAnsi="Times New Roman"/>
          <w:sz w:val="22"/>
        </w:rPr>
        <w:t xml:space="preserve"> </w:t>
      </w:r>
      <w:r w:rsidR="008C382B" w:rsidRPr="008C382B">
        <w:rPr>
          <w:rFonts w:ascii="Times New Roman" w:hAnsi="Times New Roman"/>
          <w:sz w:val="22"/>
        </w:rPr>
        <w:t>+235 68 55 02 55</w:t>
      </w:r>
    </w:p>
    <w:p w:rsidR="00A46494" w:rsidRDefault="00A46494" w:rsidP="00D84CF0">
      <w:pPr>
        <w:spacing w:after="0"/>
        <w:ind w:left="567"/>
        <w:jc w:val="both"/>
        <w:rPr>
          <w:rFonts w:ascii="Times New Roman" w:hAnsi="Times New Roman"/>
          <w:sz w:val="22"/>
        </w:rPr>
      </w:pPr>
      <w:r w:rsidRPr="008C382B">
        <w:rPr>
          <w:rFonts w:ascii="Times New Roman" w:hAnsi="Times New Roman"/>
          <w:sz w:val="22"/>
        </w:rPr>
        <w:t xml:space="preserve">Adresse électronique : </w:t>
      </w:r>
      <w:hyperlink r:id="rId12" w:history="1">
        <w:r w:rsidR="00D84CF0" w:rsidRPr="00C05EBE">
          <w:rPr>
            <w:rStyle w:val="Collegamentoipertestuale"/>
            <w:rFonts w:ascii="Times New Roman" w:hAnsi="Times New Roman"/>
            <w:sz w:val="22"/>
          </w:rPr>
          <w:t>atturo.s@fondazionemagis.org</w:t>
        </w:r>
      </w:hyperlink>
      <w:r w:rsidR="00D84CF0">
        <w:rPr>
          <w:rFonts w:ascii="Times New Roman" w:hAnsi="Times New Roman"/>
          <w:sz w:val="22"/>
        </w:rPr>
        <w:t xml:space="preserve"> </w:t>
      </w:r>
    </w:p>
    <w:p w:rsidR="00D84CF0" w:rsidRPr="008C382B" w:rsidRDefault="00D84CF0" w:rsidP="00D84CF0">
      <w:pPr>
        <w:spacing w:after="0"/>
        <w:ind w:left="567"/>
        <w:jc w:val="both"/>
        <w:rPr>
          <w:rFonts w:ascii="Times New Roman" w:hAnsi="Times New Roman"/>
          <w:sz w:val="22"/>
        </w:rPr>
      </w:pPr>
    </w:p>
    <w:p w:rsidR="001C5B3A" w:rsidRDefault="001C5B3A" w:rsidP="001C5B3A">
      <w:pPr>
        <w:ind w:left="567"/>
        <w:jc w:val="both"/>
        <w:rPr>
          <w:rFonts w:ascii="Times New Roman" w:hAnsi="Times New Roman"/>
          <w:sz w:val="22"/>
        </w:rPr>
      </w:pPr>
      <w:r w:rsidRPr="008C382B">
        <w:rPr>
          <w:rFonts w:ascii="Times New Roman" w:hAnsi="Times New Roman"/>
          <w:sz w:val="22"/>
        </w:rPr>
        <w:t>La période de mise en œuvre de livraison est la suivante</w:t>
      </w:r>
      <w:r w:rsidR="00E760F8" w:rsidRPr="008C382B">
        <w:rPr>
          <w:rFonts w:ascii="Times New Roman" w:hAnsi="Times New Roman"/>
          <w:sz w:val="22"/>
        </w:rPr>
        <w:t> :</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036"/>
        <w:gridCol w:w="3760"/>
      </w:tblGrid>
      <w:tr w:rsidR="004B2991" w:rsidRPr="004B2991" w:rsidTr="00D84CF0">
        <w:tc>
          <w:tcPr>
            <w:tcW w:w="851" w:type="dxa"/>
            <w:vMerge w:val="restart"/>
            <w:shd w:val="clear" w:color="auto" w:fill="auto"/>
          </w:tcPr>
          <w:p w:rsidR="004B2991" w:rsidRDefault="004B2991" w:rsidP="00E760F8">
            <w:pPr>
              <w:rPr>
                <w:rFonts w:ascii="Times New Roman" w:hAnsi="Times New Roman"/>
                <w:sz w:val="22"/>
              </w:rPr>
            </w:pPr>
            <w:bookmarkStart w:id="6" w:name="_Hlk133491932"/>
          </w:p>
          <w:p w:rsidR="004B2991" w:rsidRPr="004B2991" w:rsidRDefault="004B2991" w:rsidP="00E760F8">
            <w:pPr>
              <w:rPr>
                <w:rFonts w:ascii="Times New Roman" w:hAnsi="Times New Roman"/>
                <w:b/>
                <w:bCs/>
                <w:sz w:val="22"/>
              </w:rPr>
            </w:pPr>
            <w:r w:rsidRPr="004B2991">
              <w:rPr>
                <w:rFonts w:ascii="Times New Roman" w:hAnsi="Times New Roman"/>
                <w:b/>
                <w:bCs/>
                <w:sz w:val="22"/>
              </w:rPr>
              <w:t>Lot 1</w:t>
            </w:r>
          </w:p>
        </w:tc>
        <w:tc>
          <w:tcPr>
            <w:tcW w:w="4036" w:type="dxa"/>
            <w:shd w:val="clear" w:color="auto" w:fill="auto"/>
          </w:tcPr>
          <w:p w:rsidR="004B2991" w:rsidRPr="004B2991" w:rsidRDefault="004B2991">
            <w:pPr>
              <w:jc w:val="both"/>
              <w:rPr>
                <w:rFonts w:ascii="Times New Roman" w:hAnsi="Times New Roman"/>
                <w:sz w:val="22"/>
              </w:rPr>
            </w:pPr>
            <w:r w:rsidRPr="004B2991">
              <w:rPr>
                <w:rFonts w:ascii="Times New Roman" w:hAnsi="Times New Roman"/>
                <w:sz w:val="22"/>
              </w:rPr>
              <w:t xml:space="preserve">Première tranche </w:t>
            </w:r>
            <w:r w:rsidR="0082622A">
              <w:rPr>
                <w:rFonts w:ascii="Times New Roman" w:hAnsi="Times New Roman"/>
                <w:sz w:val="22"/>
              </w:rPr>
              <w:t xml:space="preserve">environ le </w:t>
            </w:r>
            <w:r w:rsidRPr="004B2991">
              <w:rPr>
                <w:rFonts w:ascii="Times New Roman" w:hAnsi="Times New Roman"/>
                <w:sz w:val="22"/>
              </w:rPr>
              <w:t xml:space="preserve">50% de la quantité totale de médicaments nécessaires au programme de développement </w:t>
            </w:r>
          </w:p>
        </w:tc>
        <w:tc>
          <w:tcPr>
            <w:tcW w:w="3760" w:type="dxa"/>
            <w:shd w:val="clear" w:color="auto" w:fill="auto"/>
          </w:tcPr>
          <w:p w:rsidR="004B2991" w:rsidRPr="004B2991" w:rsidRDefault="004B2991">
            <w:pPr>
              <w:jc w:val="both"/>
              <w:rPr>
                <w:rFonts w:ascii="Times New Roman" w:hAnsi="Times New Roman"/>
                <w:sz w:val="22"/>
              </w:rPr>
            </w:pPr>
            <w:r w:rsidRPr="004B2991">
              <w:rPr>
                <w:rFonts w:ascii="Times New Roman" w:hAnsi="Times New Roman"/>
                <w:sz w:val="22"/>
              </w:rPr>
              <w:t xml:space="preserve">Deuxième tranche </w:t>
            </w:r>
            <w:r w:rsidR="0082622A">
              <w:rPr>
                <w:rFonts w:ascii="Times New Roman" w:hAnsi="Times New Roman"/>
                <w:sz w:val="22"/>
              </w:rPr>
              <w:t xml:space="preserve">environ le </w:t>
            </w:r>
            <w:r w:rsidRPr="004B2991">
              <w:rPr>
                <w:rFonts w:ascii="Times New Roman" w:hAnsi="Times New Roman"/>
                <w:sz w:val="22"/>
              </w:rPr>
              <w:t>50% de la quantité totale de médicaments nécessaires au programme de développement</w:t>
            </w:r>
          </w:p>
        </w:tc>
      </w:tr>
      <w:tr w:rsidR="004B2991" w:rsidRPr="004B2991" w:rsidTr="00D84CF0">
        <w:tc>
          <w:tcPr>
            <w:tcW w:w="851" w:type="dxa"/>
            <w:vMerge/>
            <w:shd w:val="clear" w:color="auto" w:fill="auto"/>
          </w:tcPr>
          <w:p w:rsidR="004B2991" w:rsidRPr="004B2991" w:rsidRDefault="004B2991">
            <w:pPr>
              <w:jc w:val="both"/>
              <w:rPr>
                <w:rFonts w:ascii="Times New Roman" w:hAnsi="Times New Roman"/>
                <w:sz w:val="22"/>
              </w:rPr>
            </w:pPr>
          </w:p>
        </w:tc>
        <w:tc>
          <w:tcPr>
            <w:tcW w:w="4036" w:type="dxa"/>
            <w:shd w:val="clear" w:color="auto" w:fill="auto"/>
          </w:tcPr>
          <w:p w:rsidR="00D84CF0" w:rsidRDefault="004B2991">
            <w:pPr>
              <w:jc w:val="both"/>
              <w:rPr>
                <w:rFonts w:ascii="Times New Roman" w:hAnsi="Times New Roman"/>
                <w:sz w:val="22"/>
              </w:rPr>
            </w:pPr>
            <w:r w:rsidRPr="004B2991">
              <w:rPr>
                <w:rFonts w:ascii="Times New Roman" w:hAnsi="Times New Roman"/>
                <w:sz w:val="22"/>
              </w:rPr>
              <w:t>60 jours après signature du contrat de fourniture et envoi du 1</w:t>
            </w:r>
            <w:r w:rsidRPr="004B2991">
              <w:rPr>
                <w:rFonts w:ascii="Times New Roman" w:hAnsi="Times New Roman"/>
                <w:sz w:val="22"/>
                <w:vertAlign w:val="superscript"/>
              </w:rPr>
              <w:t>er</w:t>
            </w:r>
            <w:r w:rsidRPr="004B2991">
              <w:rPr>
                <w:rFonts w:ascii="Times New Roman" w:hAnsi="Times New Roman"/>
                <w:sz w:val="22"/>
              </w:rPr>
              <w:t xml:space="preserve"> bon de commande concerne </w:t>
            </w:r>
            <w:r w:rsidRPr="004B2991">
              <w:rPr>
                <w:rFonts w:ascii="Times New Roman" w:hAnsi="Times New Roman"/>
                <w:b/>
                <w:bCs/>
                <w:sz w:val="22"/>
              </w:rPr>
              <w:t>(lot 1)</w:t>
            </w:r>
            <w:r w:rsidRPr="004B2991">
              <w:rPr>
                <w:rFonts w:ascii="Times New Roman" w:hAnsi="Times New Roman"/>
                <w:sz w:val="22"/>
              </w:rPr>
              <w:t xml:space="preserve"> de </w:t>
            </w:r>
            <w:r w:rsidR="00D84CF0">
              <w:rPr>
                <w:rFonts w:ascii="Times New Roman" w:hAnsi="Times New Roman"/>
                <w:sz w:val="22"/>
              </w:rPr>
              <w:t>la part du pouvoir adjudicateur</w:t>
            </w:r>
          </w:p>
          <w:p w:rsidR="004B2991" w:rsidRPr="004B2991" w:rsidRDefault="004B2991">
            <w:pPr>
              <w:jc w:val="both"/>
              <w:rPr>
                <w:rFonts w:ascii="Times New Roman" w:hAnsi="Times New Roman"/>
                <w:sz w:val="22"/>
              </w:rPr>
            </w:pPr>
            <w:r w:rsidRPr="004B2991">
              <w:rPr>
                <w:rFonts w:ascii="Times New Roman" w:hAnsi="Times New Roman"/>
                <w:sz w:val="22"/>
              </w:rPr>
              <w:t>(Date d’estimation Octobre/Novembre 2023)</w:t>
            </w:r>
          </w:p>
        </w:tc>
        <w:tc>
          <w:tcPr>
            <w:tcW w:w="3760" w:type="dxa"/>
            <w:shd w:val="clear" w:color="auto" w:fill="auto"/>
          </w:tcPr>
          <w:p w:rsidR="00D84CF0" w:rsidRDefault="004B2991">
            <w:pPr>
              <w:jc w:val="both"/>
              <w:rPr>
                <w:rFonts w:ascii="Times New Roman" w:hAnsi="Times New Roman"/>
                <w:sz w:val="22"/>
              </w:rPr>
            </w:pPr>
            <w:r w:rsidRPr="004B2991">
              <w:rPr>
                <w:rFonts w:ascii="Times New Roman" w:hAnsi="Times New Roman"/>
                <w:sz w:val="22"/>
              </w:rPr>
              <w:t xml:space="preserve">Deuxième annualité du programma de développement 60 jours après avoir envoi le 2eme bon de commande concerné </w:t>
            </w:r>
            <w:r w:rsidRPr="004B2991">
              <w:rPr>
                <w:rFonts w:ascii="Times New Roman" w:hAnsi="Times New Roman"/>
                <w:b/>
                <w:bCs/>
                <w:sz w:val="22"/>
              </w:rPr>
              <w:t>(lot 1)</w:t>
            </w:r>
            <w:r w:rsidRPr="004B2991">
              <w:rPr>
                <w:rFonts w:ascii="Times New Roman" w:hAnsi="Times New Roman"/>
                <w:sz w:val="22"/>
              </w:rPr>
              <w:t xml:space="preserve"> de la part du pouvoir adjudicateur</w:t>
            </w:r>
          </w:p>
          <w:p w:rsidR="004B2991" w:rsidRPr="004B2991" w:rsidRDefault="004B2991">
            <w:pPr>
              <w:jc w:val="both"/>
              <w:rPr>
                <w:rFonts w:ascii="Times New Roman" w:hAnsi="Times New Roman"/>
                <w:sz w:val="22"/>
              </w:rPr>
            </w:pPr>
            <w:r w:rsidRPr="004B2991">
              <w:rPr>
                <w:rFonts w:ascii="Times New Roman" w:hAnsi="Times New Roman"/>
                <w:sz w:val="22"/>
              </w:rPr>
              <w:t>(Date estimation Juillet 2024)</w:t>
            </w:r>
          </w:p>
        </w:tc>
      </w:tr>
      <w:bookmarkEnd w:id="6"/>
    </w:tbl>
    <w:p w:rsidR="004B2991" w:rsidRPr="004B2991" w:rsidRDefault="004B2991" w:rsidP="00577F87">
      <w:pPr>
        <w:ind w:left="567"/>
        <w:jc w:val="both"/>
        <w:rPr>
          <w:rFonts w:ascii="Times New Roman" w:hAnsi="Times New Roman"/>
          <w:sz w:val="22"/>
        </w:rPr>
      </w:pP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33"/>
        <w:gridCol w:w="2611"/>
        <w:gridCol w:w="2552"/>
      </w:tblGrid>
      <w:tr w:rsidR="005B6DF7" w:rsidTr="00D84CF0">
        <w:tc>
          <w:tcPr>
            <w:tcW w:w="851" w:type="dxa"/>
            <w:shd w:val="clear" w:color="auto" w:fill="auto"/>
          </w:tcPr>
          <w:p w:rsidR="004B2991" w:rsidRDefault="004B2991">
            <w:pPr>
              <w:jc w:val="both"/>
              <w:rPr>
                <w:rFonts w:ascii="Times New Roman" w:hAnsi="Times New Roman"/>
                <w:b/>
                <w:bCs/>
                <w:sz w:val="22"/>
              </w:rPr>
            </w:pPr>
            <w:r>
              <w:rPr>
                <w:rFonts w:ascii="Times New Roman" w:hAnsi="Times New Roman"/>
                <w:b/>
                <w:bCs/>
                <w:sz w:val="22"/>
              </w:rPr>
              <w:t>Lot 2</w:t>
            </w:r>
          </w:p>
        </w:tc>
        <w:tc>
          <w:tcPr>
            <w:tcW w:w="2633" w:type="dxa"/>
            <w:shd w:val="clear" w:color="auto" w:fill="auto"/>
          </w:tcPr>
          <w:p w:rsidR="004B2991" w:rsidRDefault="004B2991">
            <w:pPr>
              <w:jc w:val="both"/>
              <w:rPr>
                <w:rFonts w:ascii="Times New Roman" w:hAnsi="Times New Roman"/>
                <w:sz w:val="22"/>
              </w:rPr>
            </w:pPr>
            <w:r>
              <w:rPr>
                <w:rFonts w:ascii="Times New Roman" w:hAnsi="Times New Roman"/>
                <w:sz w:val="22"/>
              </w:rPr>
              <w:t>Tous les équipements médicaux 120 jours après la signature du contrat de fourniture</w:t>
            </w:r>
          </w:p>
        </w:tc>
        <w:tc>
          <w:tcPr>
            <w:tcW w:w="2611" w:type="dxa"/>
            <w:shd w:val="clear" w:color="auto" w:fill="auto"/>
          </w:tcPr>
          <w:p w:rsidR="004B2991" w:rsidRDefault="004B2991">
            <w:pPr>
              <w:jc w:val="both"/>
              <w:rPr>
                <w:rFonts w:ascii="Times New Roman" w:hAnsi="Times New Roman"/>
                <w:sz w:val="22"/>
              </w:rPr>
            </w:pPr>
            <w:r>
              <w:rPr>
                <w:rFonts w:ascii="Times New Roman" w:hAnsi="Times New Roman"/>
                <w:sz w:val="22"/>
              </w:rPr>
              <w:t>Le montage des équipements médical max 30 jours après la livraison à l'endroit indiqué</w:t>
            </w:r>
          </w:p>
        </w:tc>
        <w:tc>
          <w:tcPr>
            <w:tcW w:w="2552" w:type="dxa"/>
            <w:shd w:val="clear" w:color="auto" w:fill="auto"/>
          </w:tcPr>
          <w:p w:rsidR="004B2991" w:rsidRDefault="004B2991">
            <w:pPr>
              <w:jc w:val="both"/>
              <w:rPr>
                <w:rFonts w:ascii="Times New Roman" w:hAnsi="Times New Roman"/>
                <w:sz w:val="22"/>
              </w:rPr>
            </w:pPr>
            <w:r>
              <w:rPr>
                <w:rFonts w:ascii="Times New Roman" w:hAnsi="Times New Roman"/>
                <w:sz w:val="22"/>
              </w:rPr>
              <w:t>Formation sur l'utilisation de des équipements max 15 jours après la fin du montage des équipements.</w:t>
            </w:r>
          </w:p>
        </w:tc>
      </w:tr>
    </w:tbl>
    <w:p w:rsidR="004B2991" w:rsidRDefault="004B2991" w:rsidP="0082622A">
      <w:pPr>
        <w:jc w:val="both"/>
        <w:rPr>
          <w:rFonts w:ascii="Times New Roman" w:hAnsi="Times New Roman"/>
          <w:sz w:val="22"/>
        </w:rPr>
      </w:pPr>
    </w:p>
    <w:p w:rsidR="001C5B3A" w:rsidRDefault="00976454" w:rsidP="00577F87">
      <w:pPr>
        <w:ind w:left="567"/>
        <w:jc w:val="both"/>
        <w:rPr>
          <w:rFonts w:ascii="Times New Roman" w:hAnsi="Times New Roman"/>
          <w:sz w:val="22"/>
        </w:rPr>
      </w:pPr>
      <w:r w:rsidRPr="00577F87">
        <w:rPr>
          <w:rFonts w:ascii="Times New Roman" w:hAnsi="Times New Roman"/>
          <w:sz w:val="22"/>
        </w:rPr>
        <w:t>NB : Le calendrier de livraison sera détaillé dans les contrats de fourniture qui seront signés avec le fournisseur(s) retenu(s)</w:t>
      </w:r>
      <w:r w:rsidR="00577F87" w:rsidRPr="00577F87">
        <w:rPr>
          <w:rFonts w:ascii="Times New Roman" w:hAnsi="Times New Roman"/>
          <w:sz w:val="22"/>
        </w:rPr>
        <w:t xml:space="preserve"> co</w:t>
      </w:r>
      <w:r w:rsidR="001C5B3A" w:rsidRPr="00577F87">
        <w:rPr>
          <w:rFonts w:ascii="Times New Roman" w:hAnsi="Times New Roman"/>
          <w:sz w:val="22"/>
        </w:rPr>
        <w:t>nformément à l’avis de marché</w:t>
      </w:r>
      <w:r w:rsidR="00577F87" w:rsidRPr="00577F87">
        <w:rPr>
          <w:rFonts w:ascii="Times New Roman" w:hAnsi="Times New Roman"/>
          <w:sz w:val="22"/>
        </w:rPr>
        <w:t xml:space="preserve"> et </w:t>
      </w:r>
      <w:r w:rsidR="001C5B3A" w:rsidRPr="00577F87">
        <w:rPr>
          <w:rFonts w:ascii="Times New Roman" w:hAnsi="Times New Roman"/>
          <w:sz w:val="22"/>
        </w:rPr>
        <w:t>aux informations complémentaires concernant l’avis de marché</w:t>
      </w:r>
      <w:r w:rsidR="00734044">
        <w:rPr>
          <w:rFonts w:ascii="Times New Roman" w:hAnsi="Times New Roman"/>
          <w:sz w:val="22"/>
        </w:rPr>
        <w:t xml:space="preserve"> et ses annexes.</w:t>
      </w:r>
    </w:p>
    <w:p w:rsidR="001C5B3A" w:rsidRDefault="001C5B3A" w:rsidP="001C5B3A">
      <w:pPr>
        <w:ind w:left="567"/>
        <w:jc w:val="both"/>
        <w:rPr>
          <w:rFonts w:ascii="Times New Roman" w:hAnsi="Times New Roman"/>
          <w:sz w:val="22"/>
        </w:rPr>
      </w:pPr>
    </w:p>
    <w:p w:rsidR="00734044" w:rsidRPr="00734044" w:rsidRDefault="00E82463" w:rsidP="00734044">
      <w:pPr>
        <w:pStyle w:val="Titolo2"/>
        <w:keepNext w:val="0"/>
        <w:ind w:left="567" w:hanging="567"/>
        <w:jc w:val="both"/>
        <w:rPr>
          <w:rFonts w:ascii="Times New Roman" w:hAnsi="Times New Roman"/>
          <w:sz w:val="22"/>
          <w:szCs w:val="22"/>
        </w:rPr>
      </w:pPr>
      <w:bookmarkStart w:id="7" w:name="_Ref499723935"/>
      <w:bookmarkStart w:id="8" w:name="_Ref500330319"/>
      <w:r>
        <w:rPr>
          <w:rFonts w:ascii="Times New Roman" w:hAnsi="Times New Roman"/>
          <w:sz w:val="22"/>
        </w:rPr>
        <w:t>1.2</w:t>
      </w:r>
      <w:r>
        <w:rPr>
          <w:rFonts w:ascii="Times New Roman" w:hAnsi="Times New Roman"/>
          <w:sz w:val="22"/>
        </w:rPr>
        <w:tab/>
      </w:r>
      <w:r w:rsidR="00B67B81">
        <w:rPr>
          <w:rFonts w:ascii="Times New Roman" w:hAnsi="Times New Roman"/>
          <w:sz w:val="22"/>
        </w:rPr>
        <w:t>E</w:t>
      </w:r>
      <w:r w:rsidR="00B67B81" w:rsidRPr="00B67B81">
        <w:rPr>
          <w:rFonts w:ascii="Times New Roman" w:hAnsi="Times New Roman"/>
          <w:sz w:val="22"/>
        </w:rPr>
        <w:t>tant</w:t>
      </w:r>
      <w:r w:rsidR="00B67B81">
        <w:rPr>
          <w:rFonts w:ascii="Times New Roman" w:hAnsi="Times New Roman"/>
          <w:sz w:val="22"/>
        </w:rPr>
        <w:t xml:space="preserve"> de </w:t>
      </w:r>
      <w:r w:rsidR="00B67B81" w:rsidRPr="00B67B81">
        <w:rPr>
          <w:rFonts w:ascii="Times New Roman" w:hAnsi="Times New Roman"/>
          <w:sz w:val="22"/>
        </w:rPr>
        <w:t>fournitures médicales</w:t>
      </w:r>
      <w:r w:rsidR="00B67B81">
        <w:rPr>
          <w:rFonts w:ascii="Times New Roman" w:hAnsi="Times New Roman"/>
          <w:sz w:val="22"/>
        </w:rPr>
        <w:t>, l</w:t>
      </w:r>
      <w:r>
        <w:rPr>
          <w:rFonts w:ascii="Times New Roman" w:hAnsi="Times New Roman"/>
          <w:sz w:val="22"/>
        </w:rPr>
        <w:t xml:space="preserve">es fournitures doivent respecter toutes les spécifications techniques énoncées dans le dossier d’appel d’offres </w:t>
      </w:r>
      <w:r w:rsidR="00B67B81">
        <w:rPr>
          <w:rFonts w:ascii="Times New Roman" w:hAnsi="Times New Roman"/>
          <w:sz w:val="22"/>
        </w:rPr>
        <w:t xml:space="preserve">et ses </w:t>
      </w:r>
      <w:r>
        <w:rPr>
          <w:rFonts w:ascii="Times New Roman" w:hAnsi="Times New Roman"/>
          <w:sz w:val="22"/>
        </w:rPr>
        <w:t>annexe</w:t>
      </w:r>
      <w:r w:rsidR="00B67B81">
        <w:rPr>
          <w:rFonts w:ascii="Times New Roman" w:hAnsi="Times New Roman"/>
          <w:sz w:val="22"/>
        </w:rPr>
        <w:t>s</w:t>
      </w:r>
      <w:r>
        <w:rPr>
          <w:rFonts w:ascii="Times New Roman" w:hAnsi="Times New Roman"/>
          <w:sz w:val="22"/>
        </w:rPr>
        <w:t xml:space="preserve"> et être conformes, à tous </w:t>
      </w:r>
      <w:r w:rsidRPr="00F24335">
        <w:rPr>
          <w:rFonts w:ascii="Times New Roman" w:hAnsi="Times New Roman"/>
          <w:sz w:val="22"/>
        </w:rPr>
        <w:t>égards, a</w:t>
      </w:r>
      <w:r w:rsidR="0029193A" w:rsidRPr="00F24335">
        <w:rPr>
          <w:rFonts w:ascii="Times New Roman" w:hAnsi="Times New Roman"/>
          <w:sz w:val="22"/>
        </w:rPr>
        <w:t xml:space="preserve"> la qualité, </w:t>
      </w:r>
      <w:r w:rsidR="0029193A" w:rsidRPr="00BC55FE">
        <w:rPr>
          <w:rFonts w:ascii="Times New Roman" w:hAnsi="Times New Roman"/>
          <w:b/>
          <w:bCs/>
          <w:sz w:val="22"/>
          <w:u w:val="single"/>
        </w:rPr>
        <w:t>aux dates d’expiration,</w:t>
      </w:r>
      <w:r w:rsidR="0029193A" w:rsidRPr="00F24335">
        <w:rPr>
          <w:rFonts w:ascii="Times New Roman" w:hAnsi="Times New Roman"/>
          <w:sz w:val="22"/>
        </w:rPr>
        <w:t xml:space="preserve"> métrés</w:t>
      </w:r>
      <w:r w:rsidRPr="00F24335">
        <w:rPr>
          <w:rFonts w:ascii="Times New Roman" w:hAnsi="Times New Roman"/>
          <w:sz w:val="22"/>
        </w:rPr>
        <w:t xml:space="preserve">, modèles, échantillons, calibres et autres </w:t>
      </w:r>
      <w:r w:rsidRPr="00F24335">
        <w:rPr>
          <w:rFonts w:ascii="Times New Roman" w:hAnsi="Times New Roman"/>
          <w:sz w:val="22"/>
          <w:szCs w:val="22"/>
        </w:rPr>
        <w:t>instructions.</w:t>
      </w:r>
      <w:r w:rsidR="00B67B81" w:rsidRPr="0029193A">
        <w:rPr>
          <w:rFonts w:ascii="Times New Roman" w:hAnsi="Times New Roman"/>
          <w:sz w:val="22"/>
          <w:szCs w:val="22"/>
        </w:rPr>
        <w:t xml:space="preserve"> </w:t>
      </w:r>
    </w:p>
    <w:p w:rsidR="0082622A" w:rsidRDefault="0082622A" w:rsidP="0029193A">
      <w:pPr>
        <w:jc w:val="both"/>
        <w:rPr>
          <w:rFonts w:ascii="Times New Roman" w:hAnsi="Times New Roman"/>
          <w:b/>
          <w:bCs/>
          <w:sz w:val="22"/>
          <w:szCs w:val="22"/>
        </w:rPr>
      </w:pPr>
    </w:p>
    <w:p w:rsidR="00B67B81" w:rsidRPr="0029193A" w:rsidRDefault="00B67B81" w:rsidP="0029193A">
      <w:pPr>
        <w:jc w:val="both"/>
        <w:rPr>
          <w:rFonts w:ascii="Times New Roman" w:hAnsi="Times New Roman"/>
          <w:b/>
          <w:bCs/>
          <w:sz w:val="22"/>
          <w:szCs w:val="22"/>
        </w:rPr>
      </w:pPr>
      <w:r w:rsidRPr="0029193A">
        <w:rPr>
          <w:rFonts w:ascii="Times New Roman" w:hAnsi="Times New Roman"/>
          <w:b/>
          <w:bCs/>
          <w:sz w:val="22"/>
          <w:szCs w:val="22"/>
        </w:rPr>
        <w:t xml:space="preserve">Lot 1 </w:t>
      </w:r>
    </w:p>
    <w:p w:rsidR="0029193A" w:rsidRPr="0029193A" w:rsidRDefault="0029193A" w:rsidP="0029193A">
      <w:pPr>
        <w:jc w:val="both"/>
        <w:rPr>
          <w:rFonts w:ascii="Times New Roman" w:hAnsi="Times New Roman"/>
          <w:sz w:val="22"/>
          <w:szCs w:val="22"/>
        </w:rPr>
      </w:pPr>
      <w:bookmarkStart w:id="9" w:name="_Hlk135043515"/>
      <w:r w:rsidRPr="0029193A">
        <w:rPr>
          <w:rFonts w:ascii="Times New Roman" w:hAnsi="Times New Roman"/>
          <w:sz w:val="22"/>
          <w:szCs w:val="22"/>
        </w:rPr>
        <w:t xml:space="preserve">Un Produit Pharmaceutique Fini </w:t>
      </w:r>
      <w:bookmarkEnd w:id="9"/>
      <w:r w:rsidRPr="0029193A">
        <w:rPr>
          <w:rFonts w:ascii="Times New Roman" w:hAnsi="Times New Roman"/>
          <w:sz w:val="22"/>
          <w:szCs w:val="22"/>
        </w:rPr>
        <w:t>(Finished Pharmaceutical Product – FPP) est pré-qualifié s'il est autorisé à être utilisé par les Autorités Nationales de Réglementation des Médicaments (NMRA –National Medicine Regulatory Authorities) du pays où il sera utilisé (autorisation de mise sur le marché ou permis d'importation) et</w:t>
      </w:r>
    </w:p>
    <w:p w:rsidR="0029193A" w:rsidRPr="0029193A" w:rsidRDefault="0029193A" w:rsidP="0029193A">
      <w:pPr>
        <w:jc w:val="both"/>
        <w:rPr>
          <w:rFonts w:ascii="Times New Roman" w:hAnsi="Times New Roman"/>
          <w:sz w:val="22"/>
          <w:szCs w:val="22"/>
        </w:rPr>
      </w:pPr>
      <w:r w:rsidRPr="0029193A">
        <w:rPr>
          <w:rFonts w:ascii="Times New Roman" w:hAnsi="Times New Roman"/>
          <w:sz w:val="22"/>
          <w:szCs w:val="22"/>
        </w:rPr>
        <w:lastRenderedPageBreak/>
        <w:t>• s'il est pré-qualifié par le programme de pré-qualification de l'OMS</w:t>
      </w:r>
      <w:r w:rsidR="002B3DF6">
        <w:rPr>
          <w:rFonts w:ascii="Times New Roman" w:hAnsi="Times New Roman"/>
          <w:sz w:val="22"/>
          <w:szCs w:val="22"/>
        </w:rPr>
        <w:t xml:space="preserve"> (Organisation Mondiale de la Sante’)</w:t>
      </w:r>
      <w:r w:rsidRPr="0029193A">
        <w:rPr>
          <w:rFonts w:ascii="Times New Roman" w:hAnsi="Times New Roman"/>
          <w:sz w:val="22"/>
          <w:szCs w:val="22"/>
        </w:rPr>
        <w:t xml:space="preserve"> ;</w:t>
      </w:r>
    </w:p>
    <w:p w:rsidR="0029193A" w:rsidRPr="0029193A" w:rsidRDefault="0029193A" w:rsidP="0029193A">
      <w:pPr>
        <w:jc w:val="both"/>
        <w:rPr>
          <w:rFonts w:ascii="Times New Roman" w:hAnsi="Times New Roman"/>
          <w:sz w:val="22"/>
          <w:szCs w:val="22"/>
        </w:rPr>
      </w:pPr>
      <w:r w:rsidRPr="0029193A">
        <w:rPr>
          <w:rFonts w:ascii="Times New Roman" w:hAnsi="Times New Roman"/>
          <w:sz w:val="22"/>
          <w:szCs w:val="22"/>
        </w:rPr>
        <w:t>• ou si l'utilisation est autorisée par une Autorité de Régulation Stricte (SRA - Stringent Regulatory Authority) ;</w:t>
      </w:r>
    </w:p>
    <w:p w:rsidR="0029193A" w:rsidRDefault="0029193A" w:rsidP="0029193A">
      <w:pPr>
        <w:jc w:val="both"/>
        <w:rPr>
          <w:rFonts w:ascii="Times New Roman" w:hAnsi="Times New Roman"/>
          <w:sz w:val="22"/>
          <w:szCs w:val="22"/>
        </w:rPr>
      </w:pPr>
      <w:r w:rsidRPr="0029193A">
        <w:rPr>
          <w:rFonts w:ascii="Times New Roman" w:hAnsi="Times New Roman"/>
          <w:sz w:val="22"/>
          <w:szCs w:val="22"/>
        </w:rPr>
        <w:t>• ou au moins si le site de fabrication démontre la conformité aux lignes directrices de l'Union européenne (UE) relatives aux bonnes pratiques de fabrication des médicaments à usage humain et vétérinaire ou aux bonnes pratiques de fabrication de l'OMS pour les produits pharmaceutiques (GMP - Good Manufacturing Practice for pharmaceutical products) à un organisme d'inspection rigoureux ou à un organisme qualifié expert.</w:t>
      </w:r>
    </w:p>
    <w:p w:rsidR="00F24335" w:rsidRPr="00F24335" w:rsidRDefault="00F24335" w:rsidP="0029193A">
      <w:pPr>
        <w:jc w:val="both"/>
        <w:rPr>
          <w:rFonts w:ascii="Times New Roman" w:hAnsi="Times New Roman"/>
          <w:sz w:val="22"/>
          <w:szCs w:val="22"/>
          <w:u w:val="single"/>
        </w:rPr>
      </w:pPr>
      <w:r w:rsidRPr="00BC55FE">
        <w:rPr>
          <w:rFonts w:ascii="Times New Roman" w:hAnsi="Times New Roman"/>
          <w:sz w:val="22"/>
          <w:szCs w:val="22"/>
          <w:u w:val="single"/>
        </w:rPr>
        <w:t>La date de péremption des produits pharmaceutiques finis doit couvrir toute la durée du programme de développement, cela signifie qu'ils doivent au moins expirer après 3 ans à compter du 15 janvier 2023.</w:t>
      </w:r>
    </w:p>
    <w:p w:rsidR="0029193A" w:rsidRPr="0029193A" w:rsidRDefault="0029193A" w:rsidP="0029193A">
      <w:pPr>
        <w:jc w:val="both"/>
        <w:rPr>
          <w:rFonts w:ascii="Times New Roman" w:hAnsi="Times New Roman"/>
          <w:b/>
          <w:bCs/>
          <w:sz w:val="22"/>
          <w:szCs w:val="22"/>
        </w:rPr>
      </w:pPr>
      <w:r w:rsidRPr="0029193A">
        <w:rPr>
          <w:rFonts w:ascii="Times New Roman" w:hAnsi="Times New Roman"/>
          <w:b/>
          <w:bCs/>
          <w:sz w:val="22"/>
          <w:szCs w:val="22"/>
        </w:rPr>
        <w:t xml:space="preserve">Lot </w:t>
      </w:r>
      <w:r w:rsidR="00CF40FA">
        <w:rPr>
          <w:rFonts w:ascii="Times New Roman" w:hAnsi="Times New Roman"/>
          <w:b/>
          <w:bCs/>
          <w:sz w:val="22"/>
          <w:szCs w:val="22"/>
        </w:rPr>
        <w:t>1</w:t>
      </w:r>
      <w:r w:rsidR="00BC55FE">
        <w:rPr>
          <w:rFonts w:ascii="Times New Roman" w:hAnsi="Times New Roman"/>
          <w:b/>
          <w:bCs/>
          <w:sz w:val="22"/>
          <w:szCs w:val="22"/>
        </w:rPr>
        <w:t xml:space="preserve"> et 2</w:t>
      </w:r>
    </w:p>
    <w:p w:rsidR="0029193A" w:rsidRPr="0029193A" w:rsidRDefault="0029193A" w:rsidP="00360642">
      <w:pPr>
        <w:jc w:val="both"/>
        <w:rPr>
          <w:rFonts w:ascii="Times New Roman" w:hAnsi="Times New Roman"/>
          <w:sz w:val="22"/>
          <w:szCs w:val="22"/>
        </w:rPr>
      </w:pPr>
      <w:r w:rsidRPr="0029193A">
        <w:rPr>
          <w:rFonts w:ascii="Times New Roman" w:hAnsi="Times New Roman"/>
          <w:sz w:val="22"/>
          <w:szCs w:val="22"/>
        </w:rPr>
        <w:t>Pour les dispositifs</w:t>
      </w:r>
      <w:r>
        <w:rPr>
          <w:rFonts w:ascii="Times New Roman" w:hAnsi="Times New Roman"/>
          <w:sz w:val="22"/>
          <w:szCs w:val="22"/>
        </w:rPr>
        <w:t>/équipements</w:t>
      </w:r>
      <w:r w:rsidRPr="0029193A">
        <w:rPr>
          <w:rFonts w:ascii="Times New Roman" w:hAnsi="Times New Roman"/>
          <w:sz w:val="22"/>
          <w:szCs w:val="22"/>
        </w:rPr>
        <w:t xml:space="preserve"> médicaux, les critères de qualité doivent être alignés sur la classification des risques :</w:t>
      </w:r>
    </w:p>
    <w:p w:rsidR="0029193A" w:rsidRPr="0029193A" w:rsidRDefault="0029193A" w:rsidP="00360642">
      <w:pPr>
        <w:jc w:val="both"/>
        <w:rPr>
          <w:rFonts w:ascii="Times New Roman" w:hAnsi="Times New Roman"/>
          <w:sz w:val="22"/>
          <w:szCs w:val="22"/>
        </w:rPr>
      </w:pPr>
      <w:r w:rsidRPr="0029193A">
        <w:rPr>
          <w:rFonts w:ascii="Times New Roman" w:hAnsi="Times New Roman"/>
          <w:sz w:val="22"/>
          <w:szCs w:val="22"/>
        </w:rPr>
        <w:t>• Dispositifs à faible risque : par exemple, bandages, instruments chirurgicaux portatifs et fauteuils roulants non électriques.</w:t>
      </w:r>
    </w:p>
    <w:p w:rsidR="0029193A" w:rsidRPr="0029193A" w:rsidRDefault="0029193A" w:rsidP="00360642">
      <w:pPr>
        <w:jc w:val="both"/>
        <w:rPr>
          <w:rFonts w:ascii="Times New Roman" w:hAnsi="Times New Roman"/>
          <w:sz w:val="22"/>
          <w:szCs w:val="22"/>
        </w:rPr>
      </w:pPr>
      <w:r w:rsidRPr="0029193A">
        <w:rPr>
          <w:rFonts w:ascii="Times New Roman" w:hAnsi="Times New Roman"/>
          <w:sz w:val="22"/>
          <w:szCs w:val="22"/>
        </w:rPr>
        <w:t>• Dispositifs à risque intermédiaire : par exemple, tomodensitomètres (CT) ou pompes à perfusion pour médicaments intraveineux.</w:t>
      </w:r>
    </w:p>
    <w:p w:rsidR="0029193A" w:rsidRPr="0029193A" w:rsidRDefault="0029193A" w:rsidP="00360642">
      <w:pPr>
        <w:jc w:val="both"/>
        <w:rPr>
          <w:rFonts w:ascii="Times New Roman" w:hAnsi="Times New Roman"/>
          <w:sz w:val="22"/>
          <w:szCs w:val="22"/>
        </w:rPr>
      </w:pPr>
      <w:r w:rsidRPr="0029193A">
        <w:rPr>
          <w:rFonts w:ascii="Times New Roman" w:hAnsi="Times New Roman"/>
          <w:sz w:val="22"/>
          <w:szCs w:val="22"/>
        </w:rPr>
        <w:t xml:space="preserve">• Appareils à haut risque : articles qui sont très importants pour la santé ou le maintien de la vie, comme les stimulateurs cardiaques </w:t>
      </w:r>
      <w:r>
        <w:rPr>
          <w:rFonts w:ascii="Times New Roman" w:hAnsi="Times New Roman"/>
          <w:sz w:val="22"/>
          <w:szCs w:val="22"/>
        </w:rPr>
        <w:t>(</w:t>
      </w:r>
      <w:r w:rsidRPr="0029193A">
        <w:rPr>
          <w:rFonts w:ascii="Times New Roman" w:hAnsi="Times New Roman"/>
          <w:sz w:val="22"/>
          <w:szCs w:val="22"/>
        </w:rPr>
        <w:t>pacemaker</w:t>
      </w:r>
      <w:r>
        <w:rPr>
          <w:rFonts w:ascii="Times New Roman" w:hAnsi="Times New Roman"/>
          <w:sz w:val="22"/>
          <w:szCs w:val="22"/>
        </w:rPr>
        <w:t xml:space="preserve">s) </w:t>
      </w:r>
      <w:r w:rsidRPr="0029193A">
        <w:rPr>
          <w:rFonts w:ascii="Times New Roman" w:hAnsi="Times New Roman"/>
          <w:sz w:val="22"/>
          <w:szCs w:val="22"/>
        </w:rPr>
        <w:t>et les stimulateurs du cerveau profond.</w:t>
      </w:r>
    </w:p>
    <w:p w:rsidR="0029193A" w:rsidRDefault="0029193A" w:rsidP="00360642">
      <w:pPr>
        <w:jc w:val="both"/>
        <w:rPr>
          <w:rFonts w:ascii="Times New Roman" w:hAnsi="Times New Roman"/>
          <w:sz w:val="22"/>
          <w:szCs w:val="22"/>
        </w:rPr>
      </w:pPr>
      <w:r w:rsidRPr="0029193A">
        <w:rPr>
          <w:rFonts w:ascii="Times New Roman" w:hAnsi="Times New Roman"/>
          <w:sz w:val="22"/>
          <w:szCs w:val="22"/>
        </w:rPr>
        <w:t>Les dispositifs de classification des risques les plus faibles peuvent être achetés selon les spécifications</w:t>
      </w:r>
      <w:r>
        <w:rPr>
          <w:rFonts w:ascii="Times New Roman" w:hAnsi="Times New Roman"/>
          <w:sz w:val="22"/>
          <w:szCs w:val="22"/>
        </w:rPr>
        <w:t xml:space="preserve"> standard</w:t>
      </w:r>
      <w:r w:rsidRPr="0029193A">
        <w:rPr>
          <w:rFonts w:ascii="Times New Roman" w:hAnsi="Times New Roman"/>
          <w:sz w:val="22"/>
          <w:szCs w:val="22"/>
        </w:rPr>
        <w:t xml:space="preserve">. </w:t>
      </w:r>
    </w:p>
    <w:p w:rsidR="0029193A" w:rsidRPr="00360642" w:rsidRDefault="0029193A" w:rsidP="00360642">
      <w:pPr>
        <w:jc w:val="both"/>
        <w:rPr>
          <w:rFonts w:ascii="Times New Roman" w:hAnsi="Times New Roman"/>
          <w:sz w:val="22"/>
          <w:szCs w:val="22"/>
        </w:rPr>
      </w:pPr>
      <w:r w:rsidRPr="00360642">
        <w:rPr>
          <w:rFonts w:ascii="Times New Roman" w:hAnsi="Times New Roman"/>
          <w:sz w:val="22"/>
          <w:szCs w:val="22"/>
        </w:rPr>
        <w:t>Un dispositif médical d'une autre classification de risque doit également être préqualifié par le programme de préqualification de l'OMS ou de l'UNFPA ou est considéré comme préqualifié si le fabricant démontre la mise en œuvre du système de gestion de la qualité (QMS).</w:t>
      </w:r>
    </w:p>
    <w:p w:rsidR="00360642" w:rsidRPr="00360642" w:rsidRDefault="00360642" w:rsidP="00360642">
      <w:pPr>
        <w:jc w:val="both"/>
        <w:rPr>
          <w:rFonts w:ascii="Times New Roman" w:hAnsi="Times New Roman"/>
          <w:b/>
          <w:bCs/>
          <w:sz w:val="22"/>
          <w:szCs w:val="22"/>
        </w:rPr>
      </w:pPr>
      <w:r w:rsidRPr="00360642">
        <w:rPr>
          <w:rFonts w:ascii="Times New Roman" w:hAnsi="Times New Roman"/>
          <w:b/>
          <w:bCs/>
          <w:sz w:val="22"/>
          <w:szCs w:val="22"/>
        </w:rPr>
        <w:t xml:space="preserve">Pour tous les lots </w:t>
      </w:r>
    </w:p>
    <w:p w:rsidR="00AF2C76" w:rsidRPr="00734044" w:rsidRDefault="00360642" w:rsidP="00734044">
      <w:pPr>
        <w:jc w:val="both"/>
        <w:rPr>
          <w:rFonts w:ascii="Times New Roman" w:hAnsi="Times New Roman"/>
          <w:sz w:val="22"/>
          <w:szCs w:val="22"/>
        </w:rPr>
      </w:pPr>
      <w:r w:rsidRPr="00360642">
        <w:rPr>
          <w:rFonts w:ascii="Times New Roman" w:hAnsi="Times New Roman"/>
          <w:sz w:val="22"/>
          <w:szCs w:val="22"/>
        </w:rPr>
        <w:t>Dans le cas d'un fournisseur pré-qualifié (par exemple, les centrales d'achat humanitaires- CAH), il incombe au pouvoir adjudicateur d'assurer et de prouver la pré</w:t>
      </w:r>
      <w:r>
        <w:rPr>
          <w:rFonts w:ascii="Times New Roman" w:hAnsi="Times New Roman"/>
          <w:sz w:val="22"/>
          <w:szCs w:val="22"/>
        </w:rPr>
        <w:t>-</w:t>
      </w:r>
      <w:r w:rsidRPr="00360642">
        <w:rPr>
          <w:rFonts w:ascii="Times New Roman" w:hAnsi="Times New Roman"/>
          <w:sz w:val="22"/>
          <w:szCs w:val="22"/>
        </w:rPr>
        <w:t>qualification.</w:t>
      </w:r>
    </w:p>
    <w:p w:rsidR="00360642" w:rsidRPr="00D44FA6" w:rsidRDefault="00AF2C76" w:rsidP="00577F87">
      <w:pPr>
        <w:rPr>
          <w:rFonts w:ascii="Times New Roman" w:hAnsi="Times New Roman"/>
          <w:sz w:val="22"/>
          <w:szCs w:val="22"/>
        </w:rPr>
      </w:pPr>
      <w:r w:rsidRPr="00AF2C76">
        <w:rPr>
          <w:rFonts w:ascii="Times New Roman" w:hAnsi="Times New Roman"/>
          <w:sz w:val="22"/>
          <w:szCs w:val="22"/>
        </w:rPr>
        <w:t xml:space="preserve">Dans des </w:t>
      </w:r>
      <w:r w:rsidRPr="00AF2C76">
        <w:rPr>
          <w:rFonts w:ascii="Times New Roman" w:hAnsi="Times New Roman"/>
          <w:b/>
          <w:bCs/>
          <w:sz w:val="22"/>
          <w:szCs w:val="22"/>
        </w:rPr>
        <w:t>cas objectivement exceptionnels</w:t>
      </w:r>
      <w:r w:rsidRPr="00AF2C76">
        <w:rPr>
          <w:rFonts w:ascii="Times New Roman" w:hAnsi="Times New Roman"/>
          <w:sz w:val="22"/>
          <w:szCs w:val="22"/>
        </w:rPr>
        <w:t xml:space="preserve">, pour ne pas compromettre ou </w:t>
      </w:r>
      <w:r w:rsidR="00734044">
        <w:rPr>
          <w:rFonts w:ascii="Times New Roman" w:hAnsi="Times New Roman"/>
          <w:sz w:val="22"/>
          <w:szCs w:val="22"/>
        </w:rPr>
        <w:t>retarder</w:t>
      </w:r>
      <w:r w:rsidRPr="00AF2C76">
        <w:rPr>
          <w:rFonts w:ascii="Times New Roman" w:hAnsi="Times New Roman"/>
          <w:sz w:val="22"/>
          <w:szCs w:val="22"/>
        </w:rPr>
        <w:t xml:space="preserve"> les activités du programme de développement et </w:t>
      </w:r>
      <w:r w:rsidR="00734044">
        <w:rPr>
          <w:rFonts w:ascii="Times New Roman" w:hAnsi="Times New Roman"/>
          <w:sz w:val="22"/>
          <w:szCs w:val="22"/>
        </w:rPr>
        <w:t xml:space="preserve">mettre en danger </w:t>
      </w:r>
      <w:r w:rsidRPr="00AF2C76">
        <w:rPr>
          <w:rFonts w:ascii="Times New Roman" w:hAnsi="Times New Roman"/>
          <w:sz w:val="22"/>
          <w:szCs w:val="22"/>
        </w:rPr>
        <w:t xml:space="preserve">ses bénéficiaires, le pouvoir adjudicateur peut démontrer que les procédures utilisées garantissent la meilleure qualité disponible localement. Cela inclut une approche basée sur les risques et le respect des normes acceptées par les autorités réglementaires nationales et du </w:t>
      </w:r>
      <w:r w:rsidRPr="00AF2C76">
        <w:rPr>
          <w:rFonts w:ascii="Times New Roman" w:hAnsi="Times New Roman"/>
          <w:b/>
          <w:bCs/>
          <w:sz w:val="22"/>
          <w:szCs w:val="22"/>
        </w:rPr>
        <w:t>principe « do no harm »</w:t>
      </w:r>
      <w:r w:rsidRPr="00AF2C76">
        <w:rPr>
          <w:rFonts w:ascii="Times New Roman" w:hAnsi="Times New Roman"/>
          <w:sz w:val="22"/>
          <w:szCs w:val="22"/>
        </w:rPr>
        <w:t xml:space="preserve"> (ne pas nuire).</w:t>
      </w:r>
    </w:p>
    <w:bookmarkEnd w:id="7"/>
    <w:bookmarkEnd w:id="8"/>
    <w:p w:rsidR="00D84CF0" w:rsidRPr="00D84CF0" w:rsidRDefault="0047783A" w:rsidP="00D84CF0">
      <w:pPr>
        <w:pStyle w:val="Titolo2"/>
        <w:keepNext w:val="0"/>
        <w:tabs>
          <w:tab w:val="left" w:pos="709"/>
        </w:tabs>
        <w:ind w:left="567" w:hanging="567"/>
        <w:jc w:val="both"/>
        <w:rPr>
          <w:rFonts w:ascii="Times New Roman" w:hAnsi="Times New Roman"/>
          <w:sz w:val="22"/>
        </w:rPr>
      </w:pPr>
      <w:r w:rsidRPr="00CF40FA">
        <w:rPr>
          <w:rFonts w:ascii="Times New Roman" w:hAnsi="Times New Roman"/>
          <w:sz w:val="22"/>
        </w:rPr>
        <w:t>1.3</w:t>
      </w:r>
      <w:r w:rsidRPr="00CF40FA">
        <w:rPr>
          <w:rFonts w:ascii="Times New Roman" w:hAnsi="Times New Roman"/>
          <w:sz w:val="22"/>
        </w:rPr>
        <w:tab/>
      </w:r>
      <w:r w:rsidR="00F24335" w:rsidRPr="00CF40FA">
        <w:rPr>
          <w:rFonts w:ascii="Times New Roman" w:hAnsi="Times New Roman"/>
          <w:sz w:val="22"/>
        </w:rPr>
        <w:t>Compte tenu de la complexité l</w:t>
      </w:r>
      <w:r w:rsidRPr="00CF40FA">
        <w:rPr>
          <w:rFonts w:ascii="Times New Roman" w:hAnsi="Times New Roman"/>
          <w:sz w:val="22"/>
        </w:rPr>
        <w:t xml:space="preserve">es fournitures décrites </w:t>
      </w:r>
      <w:r w:rsidR="00F24335" w:rsidRPr="00CF40FA">
        <w:rPr>
          <w:rFonts w:ascii="Times New Roman" w:hAnsi="Times New Roman"/>
          <w:sz w:val="22"/>
        </w:rPr>
        <w:t xml:space="preserve">dans l’annexe du </w:t>
      </w:r>
      <w:r w:rsidRPr="00CF40FA">
        <w:rPr>
          <w:rFonts w:ascii="Times New Roman" w:hAnsi="Times New Roman"/>
          <w:sz w:val="22"/>
        </w:rPr>
        <w:t>lot</w:t>
      </w:r>
      <w:r w:rsidR="003A44B2" w:rsidRPr="00CF40FA">
        <w:rPr>
          <w:rFonts w:ascii="Times New Roman" w:hAnsi="Times New Roman"/>
          <w:sz w:val="22"/>
        </w:rPr>
        <w:t xml:space="preserve"> </w:t>
      </w:r>
      <w:r w:rsidRPr="00CF40FA">
        <w:rPr>
          <w:rFonts w:ascii="Times New Roman" w:hAnsi="Times New Roman"/>
          <w:sz w:val="22"/>
        </w:rPr>
        <w:t>nº </w:t>
      </w:r>
      <w:r w:rsidR="00BC55FE">
        <w:rPr>
          <w:rFonts w:ascii="Times New Roman" w:hAnsi="Times New Roman"/>
          <w:sz w:val="22"/>
        </w:rPr>
        <w:t>2</w:t>
      </w:r>
      <w:r w:rsidR="003A44B2" w:rsidRPr="00CF40FA">
        <w:rPr>
          <w:rFonts w:ascii="Times New Roman" w:hAnsi="Times New Roman"/>
          <w:sz w:val="22"/>
        </w:rPr>
        <w:t xml:space="preserve"> </w:t>
      </w:r>
      <w:r w:rsidRPr="00CF40FA">
        <w:rPr>
          <w:rFonts w:ascii="Times New Roman" w:hAnsi="Times New Roman"/>
          <w:sz w:val="22"/>
        </w:rPr>
        <w:t xml:space="preserve">doivent être accompagnées d’un «lot» supplémentaire de pièces de rechange et/ou de consommables. Ni le prix unitaire ni le prix global des pièces de rechange n’entreront dans l’évaluation des offres, sauf s’ils diffèrent de manière significative d’une offre à l’autre. Les soumissionnaires devront établir la liste des pièces de rechange en se basant sur leur expérience professionnelle et en tenant compte du lieu </w:t>
      </w:r>
      <w:r w:rsidR="00C03397" w:rsidRPr="00CF40FA">
        <w:rPr>
          <w:rFonts w:ascii="Times New Roman" w:hAnsi="Times New Roman"/>
          <w:sz w:val="22"/>
        </w:rPr>
        <w:t>d’utilisation ;</w:t>
      </w:r>
      <w:r w:rsidRPr="00CF40FA">
        <w:rPr>
          <w:rFonts w:ascii="Times New Roman" w:hAnsi="Times New Roman"/>
          <w:sz w:val="22"/>
        </w:rPr>
        <w:t xml:space="preserve"> cette liste doit préciser les prix </w:t>
      </w:r>
      <w:r w:rsidRPr="008C382B">
        <w:rPr>
          <w:rFonts w:ascii="Times New Roman" w:hAnsi="Times New Roman"/>
          <w:sz w:val="22"/>
        </w:rPr>
        <w:t>unitaires des pièces, calculés selon les dispositions du point 11 (ci-après). Le pouvoir adjudicateur se réserve le droit de modifier la liste des pièces de rechange; les modifications éventuelles seront indiquées dans le contrat.</w:t>
      </w:r>
      <w:r w:rsidR="001C380A" w:rsidRPr="008C382B">
        <w:rPr>
          <w:rFonts w:ascii="Times New Roman" w:hAnsi="Times New Roman"/>
          <w:sz w:val="22"/>
        </w:rPr>
        <w:t xml:space="preserve"> </w:t>
      </w:r>
      <w:r w:rsidR="003F389A" w:rsidRPr="0082622A">
        <w:rPr>
          <w:rFonts w:ascii="Times New Roman" w:hAnsi="Times New Roman"/>
          <w:b/>
          <w:bCs/>
          <w:sz w:val="22"/>
          <w:u w:val="single"/>
        </w:rPr>
        <w:t xml:space="preserve">Entre autres, compte tenu de l'instabilité du réseau électrique public tchadien, il est très important dans ce lot supplémentaire que le soumissionnaire indique </w:t>
      </w:r>
      <w:r w:rsidR="003F389A" w:rsidRPr="0082622A">
        <w:rPr>
          <w:rFonts w:ascii="Times New Roman" w:hAnsi="Times New Roman"/>
          <w:b/>
          <w:bCs/>
          <w:sz w:val="22"/>
          <w:u w:val="single"/>
        </w:rPr>
        <w:lastRenderedPageBreak/>
        <w:t>la liste et les coûts des systèmes de protection recommandés pour les équipements tels que des UPS, les onduleurs, les stabilisateurs de courant, etc.</w:t>
      </w:r>
    </w:p>
    <w:p w:rsidR="00616F5D" w:rsidRPr="00F24335" w:rsidRDefault="0047783A" w:rsidP="00F24335">
      <w:pPr>
        <w:pStyle w:val="Titolo2"/>
        <w:ind w:left="567" w:hanging="567"/>
        <w:jc w:val="both"/>
        <w:rPr>
          <w:rFonts w:ascii="Times New Roman" w:hAnsi="Times New Roman"/>
          <w:sz w:val="22"/>
        </w:rPr>
      </w:pPr>
      <w:r>
        <w:rPr>
          <w:rFonts w:ascii="Times New Roman" w:hAnsi="Times New Roman"/>
          <w:sz w:val="22"/>
        </w:rPr>
        <w:t xml:space="preserve">1.4 </w:t>
      </w:r>
      <w:r>
        <w:rPr>
          <w:rFonts w:ascii="Times New Roman" w:hAnsi="Times New Roman"/>
          <w:sz w:val="22"/>
        </w:rPr>
        <w:tab/>
        <w:t>Les soumissionnaires ne sont pas autorisés à soumettre une variante en plus de la présente offre.</w:t>
      </w:r>
    </w:p>
    <w:p w:rsidR="00616F5D" w:rsidRPr="00616F5D" w:rsidRDefault="00616F5D" w:rsidP="00616F5D"/>
    <w:p w:rsidR="0047783A" w:rsidRPr="001A2BC4" w:rsidRDefault="00A633C6" w:rsidP="009956B4">
      <w:pPr>
        <w:pStyle w:val="Titolo1"/>
      </w:pPr>
      <w:bookmarkStart w:id="10" w:name="_Toc42488071"/>
      <w:r>
        <w:t>2. Calendrier</w:t>
      </w:r>
      <w:bookmarkEnd w:id="10"/>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82622A" w:rsidRDefault="0047783A">
            <w:pPr>
              <w:keepNext/>
              <w:jc w:val="both"/>
              <w:rPr>
                <w:rFonts w:ascii="Times New Roman" w:hAnsi="Times New Roman"/>
              </w:rPr>
            </w:pPr>
          </w:p>
        </w:tc>
        <w:tc>
          <w:tcPr>
            <w:tcW w:w="2410" w:type="dxa"/>
            <w:shd w:val="pct10" w:color="auto" w:fill="FFFFFF"/>
          </w:tcPr>
          <w:p w:rsidR="0047783A" w:rsidRPr="0082622A" w:rsidRDefault="0047783A" w:rsidP="00CF40FA">
            <w:pPr>
              <w:keepNext/>
              <w:jc w:val="center"/>
              <w:rPr>
                <w:rFonts w:ascii="Times New Roman" w:hAnsi="Times New Roman"/>
                <w:b/>
                <w:sz w:val="18"/>
              </w:rPr>
            </w:pPr>
            <w:r w:rsidRPr="0082622A">
              <w:rPr>
                <w:rFonts w:ascii="Times New Roman" w:hAnsi="Times New Roman"/>
                <w:b/>
                <w:sz w:val="18"/>
              </w:rPr>
              <w:t>DATE</w:t>
            </w:r>
          </w:p>
        </w:tc>
        <w:tc>
          <w:tcPr>
            <w:tcW w:w="2268" w:type="dxa"/>
            <w:tcBorders>
              <w:bottom w:val="nil"/>
            </w:tcBorders>
            <w:shd w:val="pct10" w:color="auto" w:fill="FFFFFF"/>
          </w:tcPr>
          <w:p w:rsidR="0047783A" w:rsidRPr="0082622A" w:rsidRDefault="0047783A" w:rsidP="00CF40FA">
            <w:pPr>
              <w:jc w:val="center"/>
              <w:rPr>
                <w:rFonts w:ascii="Times New Roman" w:hAnsi="Times New Roman"/>
                <w:b/>
                <w:sz w:val="18"/>
              </w:rPr>
            </w:pPr>
            <w:r w:rsidRPr="0082622A">
              <w:rPr>
                <w:rFonts w:ascii="Times New Roman" w:hAnsi="Times New Roman"/>
                <w:b/>
                <w:sz w:val="18"/>
              </w:rPr>
              <w:t>HEURE</w:t>
            </w:r>
          </w:p>
        </w:tc>
      </w:tr>
      <w:tr w:rsidR="00CF40FA" w:rsidRPr="00E82463" w:rsidTr="00A4424B">
        <w:tc>
          <w:tcPr>
            <w:tcW w:w="3969" w:type="dxa"/>
            <w:shd w:val="pct10" w:color="auto" w:fill="FFFFFF"/>
          </w:tcPr>
          <w:p w:rsidR="00CF40FA" w:rsidRPr="0082622A" w:rsidRDefault="00CF40FA" w:rsidP="00CF40FA">
            <w:pPr>
              <w:jc w:val="both"/>
              <w:rPr>
                <w:rFonts w:ascii="Times New Roman" w:hAnsi="Times New Roman"/>
                <w:b/>
                <w:sz w:val="22"/>
              </w:rPr>
            </w:pPr>
            <w:r w:rsidRPr="0082622A">
              <w:rPr>
                <w:rFonts w:ascii="Times New Roman" w:hAnsi="Times New Roman"/>
                <w:b/>
                <w:sz w:val="22"/>
              </w:rPr>
              <w:t>Publication du dossier d’appel d’offre</w:t>
            </w:r>
          </w:p>
        </w:tc>
        <w:tc>
          <w:tcPr>
            <w:tcW w:w="2410" w:type="dxa"/>
          </w:tcPr>
          <w:p w:rsidR="00CF40FA" w:rsidRPr="0082622A" w:rsidRDefault="000E7BF2" w:rsidP="00CF40FA">
            <w:pPr>
              <w:jc w:val="center"/>
              <w:rPr>
                <w:rFonts w:ascii="Times New Roman" w:hAnsi="Times New Roman"/>
                <w:sz w:val="22"/>
              </w:rPr>
            </w:pPr>
            <w:r w:rsidRPr="0082622A">
              <w:rPr>
                <w:rFonts w:ascii="Times New Roman" w:hAnsi="Times New Roman"/>
                <w:sz w:val="22"/>
              </w:rPr>
              <w:t>07</w:t>
            </w:r>
            <w:r w:rsidR="00CF40FA" w:rsidRPr="0082622A">
              <w:rPr>
                <w:rFonts w:ascii="Times New Roman" w:hAnsi="Times New Roman"/>
                <w:sz w:val="22"/>
              </w:rPr>
              <w:t xml:space="preserve"> </w:t>
            </w:r>
            <w:r w:rsidRPr="0082622A">
              <w:rPr>
                <w:rFonts w:ascii="Times New Roman" w:hAnsi="Times New Roman"/>
                <w:sz w:val="22"/>
              </w:rPr>
              <w:t>JUIN</w:t>
            </w:r>
            <w:r w:rsidR="00CF40FA" w:rsidRPr="0082622A">
              <w:rPr>
                <w:rFonts w:ascii="Times New Roman" w:hAnsi="Times New Roman"/>
                <w:sz w:val="22"/>
              </w:rPr>
              <w:t xml:space="preserve"> 2023</w:t>
            </w:r>
          </w:p>
        </w:tc>
        <w:tc>
          <w:tcPr>
            <w:tcW w:w="2268" w:type="dxa"/>
          </w:tcPr>
          <w:p w:rsidR="00CF40FA" w:rsidRPr="0082622A" w:rsidRDefault="000E7BF2" w:rsidP="000E7BF2">
            <w:pPr>
              <w:rPr>
                <w:rFonts w:ascii="Times New Roman" w:hAnsi="Times New Roman"/>
                <w:sz w:val="22"/>
                <w:szCs w:val="22"/>
              </w:rPr>
            </w:pPr>
            <w:r w:rsidRPr="0082622A">
              <w:rPr>
                <w:rFonts w:ascii="Times New Roman" w:hAnsi="Times New Roman"/>
                <w:sz w:val="22"/>
                <w:szCs w:val="22"/>
              </w:rPr>
              <w:t xml:space="preserve">        Sans objet</w:t>
            </w:r>
          </w:p>
        </w:tc>
      </w:tr>
      <w:tr w:rsidR="00CF40FA" w:rsidRPr="00E82463" w:rsidTr="00A4424B">
        <w:tc>
          <w:tcPr>
            <w:tcW w:w="3969" w:type="dxa"/>
            <w:shd w:val="pct10" w:color="auto" w:fill="FFFFFF"/>
          </w:tcPr>
          <w:p w:rsidR="00CF40FA" w:rsidRPr="0082622A" w:rsidRDefault="00CF40FA" w:rsidP="00CF40FA">
            <w:pPr>
              <w:jc w:val="both"/>
              <w:rPr>
                <w:rFonts w:ascii="Times New Roman" w:hAnsi="Times New Roman"/>
                <w:b/>
                <w:sz w:val="22"/>
              </w:rPr>
            </w:pPr>
            <w:r w:rsidRPr="0082622A">
              <w:rPr>
                <w:rFonts w:ascii="Times New Roman" w:hAnsi="Times New Roman"/>
                <w:b/>
                <w:sz w:val="22"/>
              </w:rPr>
              <w:t>Réunion d’information/visite du site (le cas échéant)</w:t>
            </w:r>
          </w:p>
        </w:tc>
        <w:tc>
          <w:tcPr>
            <w:tcW w:w="2410" w:type="dxa"/>
          </w:tcPr>
          <w:p w:rsidR="00CF40FA" w:rsidRPr="0082622A" w:rsidRDefault="00CF40FA" w:rsidP="00CF40FA">
            <w:pPr>
              <w:jc w:val="center"/>
              <w:rPr>
                <w:rFonts w:ascii="Times New Roman" w:hAnsi="Times New Roman"/>
                <w:sz w:val="22"/>
              </w:rPr>
            </w:pPr>
            <w:r w:rsidRPr="0082622A">
              <w:rPr>
                <w:rFonts w:ascii="Times New Roman" w:hAnsi="Times New Roman"/>
                <w:sz w:val="22"/>
              </w:rPr>
              <w:t>Sans objet</w:t>
            </w:r>
          </w:p>
        </w:tc>
        <w:tc>
          <w:tcPr>
            <w:tcW w:w="2268" w:type="dxa"/>
          </w:tcPr>
          <w:p w:rsidR="00CF40FA" w:rsidRPr="0082622A" w:rsidRDefault="00CF40FA" w:rsidP="00CF40FA">
            <w:pPr>
              <w:rPr>
                <w:rFonts w:ascii="Times New Roman" w:hAnsi="Times New Roman"/>
                <w:sz w:val="22"/>
              </w:rPr>
            </w:pPr>
            <w:r w:rsidRPr="0082622A">
              <w:rPr>
                <w:rFonts w:ascii="Times New Roman" w:hAnsi="Times New Roman"/>
                <w:sz w:val="22"/>
                <w:szCs w:val="22"/>
              </w:rPr>
              <w:t xml:space="preserve">        Sans objet</w:t>
            </w:r>
          </w:p>
        </w:tc>
      </w:tr>
      <w:tr w:rsidR="00CF40FA" w:rsidRPr="00E82463" w:rsidTr="00A4424B">
        <w:tc>
          <w:tcPr>
            <w:tcW w:w="3969" w:type="dxa"/>
            <w:shd w:val="pct10" w:color="auto" w:fill="FFFFFF"/>
          </w:tcPr>
          <w:p w:rsidR="00CF40FA" w:rsidRPr="0082622A" w:rsidRDefault="00CF40FA" w:rsidP="00CF40FA">
            <w:pPr>
              <w:keepNext/>
              <w:rPr>
                <w:rFonts w:ascii="Times New Roman" w:hAnsi="Times New Roman"/>
                <w:b/>
                <w:sz w:val="22"/>
              </w:rPr>
            </w:pPr>
            <w:r w:rsidRPr="0082622A">
              <w:rPr>
                <w:rFonts w:ascii="Times New Roman" w:hAnsi="Times New Roman"/>
                <w:b/>
                <w:sz w:val="22"/>
              </w:rPr>
              <w:t>Date limite à laquelle les demandes d’éclaircissements doivent être adressées au pouvoir adjudicateur</w:t>
            </w:r>
          </w:p>
        </w:tc>
        <w:tc>
          <w:tcPr>
            <w:tcW w:w="2410" w:type="dxa"/>
          </w:tcPr>
          <w:p w:rsidR="00CF40FA" w:rsidRPr="0082622A" w:rsidRDefault="000E7BF2" w:rsidP="00CF40FA">
            <w:pPr>
              <w:rPr>
                <w:rFonts w:ascii="Times New Roman" w:hAnsi="Times New Roman"/>
                <w:sz w:val="22"/>
                <w:szCs w:val="22"/>
              </w:rPr>
            </w:pPr>
            <w:r w:rsidRPr="0082622A">
              <w:rPr>
                <w:rFonts w:ascii="Times New Roman" w:hAnsi="Times New Roman"/>
                <w:sz w:val="22"/>
                <w:szCs w:val="22"/>
              </w:rPr>
              <w:t>17 JUILLET</w:t>
            </w:r>
            <w:r w:rsidR="00CF40FA" w:rsidRPr="0082622A">
              <w:rPr>
                <w:rFonts w:ascii="Times New Roman" w:hAnsi="Times New Roman"/>
                <w:sz w:val="22"/>
                <w:szCs w:val="22"/>
              </w:rPr>
              <w:t xml:space="preserve"> 2023 (21 jours avant la date limite de soumission des offres)</w:t>
            </w:r>
          </w:p>
        </w:tc>
        <w:tc>
          <w:tcPr>
            <w:tcW w:w="2268" w:type="dxa"/>
          </w:tcPr>
          <w:p w:rsidR="00CF40FA" w:rsidRPr="0082622A" w:rsidRDefault="00CF40FA" w:rsidP="00CF40FA">
            <w:pPr>
              <w:jc w:val="center"/>
              <w:rPr>
                <w:rFonts w:ascii="Times New Roman" w:hAnsi="Times New Roman"/>
                <w:sz w:val="22"/>
              </w:rPr>
            </w:pPr>
            <w:r w:rsidRPr="0082622A">
              <w:rPr>
                <w:rFonts w:ascii="Times New Roman" w:hAnsi="Times New Roman"/>
                <w:sz w:val="22"/>
              </w:rPr>
              <w:t>1</w:t>
            </w:r>
            <w:r w:rsidR="000E7BF2" w:rsidRPr="0082622A">
              <w:rPr>
                <w:rFonts w:ascii="Times New Roman" w:hAnsi="Times New Roman"/>
                <w:sz w:val="22"/>
              </w:rPr>
              <w:t>7</w:t>
            </w:r>
            <w:r w:rsidRPr="0082622A">
              <w:rPr>
                <w:rFonts w:ascii="Times New Roman" w:hAnsi="Times New Roman"/>
                <w:sz w:val="22"/>
              </w:rPr>
              <w:t>h00 (horaire de Ndjamena)</w:t>
            </w:r>
            <w:r w:rsidRPr="0082622A">
              <w:rPr>
                <w:rFonts w:ascii="Times New Roman" w:hAnsi="Times New Roman"/>
                <w:sz w:val="22"/>
                <w:szCs w:val="22"/>
              </w:rPr>
              <w:t xml:space="preserve"> </w:t>
            </w:r>
          </w:p>
        </w:tc>
      </w:tr>
      <w:tr w:rsidR="00CF40FA" w:rsidRPr="00E82463" w:rsidTr="00A4424B">
        <w:tc>
          <w:tcPr>
            <w:tcW w:w="3969" w:type="dxa"/>
            <w:shd w:val="pct10" w:color="auto" w:fill="FFFFFF"/>
          </w:tcPr>
          <w:p w:rsidR="00CF40FA" w:rsidRPr="0082622A" w:rsidRDefault="00CF40FA" w:rsidP="00CF40FA">
            <w:pPr>
              <w:rPr>
                <w:rFonts w:ascii="Times New Roman" w:hAnsi="Times New Roman"/>
                <w:b/>
                <w:sz w:val="22"/>
              </w:rPr>
            </w:pPr>
            <w:r w:rsidRPr="0082622A">
              <w:rPr>
                <w:rFonts w:ascii="Times New Roman" w:hAnsi="Times New Roman"/>
                <w:b/>
                <w:sz w:val="22"/>
              </w:rPr>
              <w:t>Date limite à laquelle le pouvoir adjudicateur doit répondre aux demandes d’éclaircissements</w:t>
            </w:r>
          </w:p>
        </w:tc>
        <w:tc>
          <w:tcPr>
            <w:tcW w:w="2410" w:type="dxa"/>
          </w:tcPr>
          <w:p w:rsidR="00CF40FA" w:rsidRPr="0082622A" w:rsidRDefault="000E7BF2" w:rsidP="00CF40FA">
            <w:pPr>
              <w:rPr>
                <w:rFonts w:ascii="Times New Roman" w:hAnsi="Times New Roman"/>
                <w:sz w:val="22"/>
                <w:szCs w:val="22"/>
              </w:rPr>
            </w:pPr>
            <w:r w:rsidRPr="0082622A">
              <w:rPr>
                <w:rFonts w:ascii="Times New Roman" w:hAnsi="Times New Roman"/>
                <w:sz w:val="22"/>
                <w:szCs w:val="22"/>
              </w:rPr>
              <w:t>30</w:t>
            </w:r>
            <w:r w:rsidR="00CF40FA" w:rsidRPr="0082622A">
              <w:rPr>
                <w:rFonts w:ascii="Times New Roman" w:hAnsi="Times New Roman"/>
                <w:sz w:val="22"/>
                <w:szCs w:val="22"/>
              </w:rPr>
              <w:t xml:space="preserve"> JUILLET 2023 (8 jours avant la date limite pour la soumission des offres</w:t>
            </w:r>
            <w:r w:rsidR="00CF40FA" w:rsidRPr="0082622A">
              <w:rPr>
                <w:szCs w:val="22"/>
              </w:rPr>
              <w:t>)</w:t>
            </w:r>
          </w:p>
        </w:tc>
        <w:tc>
          <w:tcPr>
            <w:tcW w:w="2268" w:type="dxa"/>
          </w:tcPr>
          <w:p w:rsidR="00CF40FA" w:rsidRPr="0082622A" w:rsidRDefault="00CF40FA" w:rsidP="00CF40FA">
            <w:pPr>
              <w:jc w:val="center"/>
              <w:rPr>
                <w:rFonts w:ascii="Times New Roman" w:hAnsi="Times New Roman"/>
                <w:sz w:val="22"/>
              </w:rPr>
            </w:pPr>
            <w:r w:rsidRPr="0082622A">
              <w:rPr>
                <w:rFonts w:ascii="Times New Roman" w:hAnsi="Times New Roman"/>
                <w:sz w:val="22"/>
              </w:rPr>
              <w:t>1</w:t>
            </w:r>
            <w:r w:rsidR="000E7BF2" w:rsidRPr="0082622A">
              <w:rPr>
                <w:rFonts w:ascii="Times New Roman" w:hAnsi="Times New Roman"/>
                <w:sz w:val="22"/>
              </w:rPr>
              <w:t>7</w:t>
            </w:r>
            <w:r w:rsidRPr="0082622A">
              <w:rPr>
                <w:rFonts w:ascii="Times New Roman" w:hAnsi="Times New Roman"/>
                <w:sz w:val="22"/>
              </w:rPr>
              <w:t xml:space="preserve">h00 (horaire de Ndjamena) </w:t>
            </w:r>
          </w:p>
        </w:tc>
      </w:tr>
      <w:tr w:rsidR="00CF40FA" w:rsidRPr="00E82463" w:rsidTr="00A4424B">
        <w:tc>
          <w:tcPr>
            <w:tcW w:w="3969" w:type="dxa"/>
            <w:shd w:val="pct10" w:color="auto" w:fill="FFFFFF"/>
          </w:tcPr>
          <w:p w:rsidR="00CF40FA" w:rsidRPr="0082622A" w:rsidRDefault="00CF40FA" w:rsidP="00CF40FA">
            <w:pPr>
              <w:jc w:val="both"/>
              <w:rPr>
                <w:rFonts w:ascii="Times New Roman" w:hAnsi="Times New Roman"/>
                <w:b/>
                <w:sz w:val="22"/>
              </w:rPr>
            </w:pPr>
            <w:r w:rsidRPr="0082622A">
              <w:rPr>
                <w:rFonts w:ascii="Times New Roman" w:hAnsi="Times New Roman"/>
                <w:b/>
                <w:sz w:val="22"/>
              </w:rPr>
              <w:t>Date limite de soumission des offres</w:t>
            </w:r>
          </w:p>
        </w:tc>
        <w:tc>
          <w:tcPr>
            <w:tcW w:w="2410" w:type="dxa"/>
          </w:tcPr>
          <w:p w:rsidR="00CF40FA" w:rsidRPr="0082622A" w:rsidRDefault="000E7BF2" w:rsidP="00CF40FA">
            <w:pPr>
              <w:rPr>
                <w:rFonts w:ascii="Times New Roman" w:hAnsi="Times New Roman"/>
                <w:sz w:val="22"/>
              </w:rPr>
            </w:pPr>
            <w:r w:rsidRPr="0082622A">
              <w:rPr>
                <w:rFonts w:ascii="Times New Roman" w:hAnsi="Times New Roman"/>
                <w:sz w:val="22"/>
              </w:rPr>
              <w:t>07</w:t>
            </w:r>
            <w:r w:rsidR="00CF40FA" w:rsidRPr="0082622A">
              <w:rPr>
                <w:rFonts w:ascii="Times New Roman" w:hAnsi="Times New Roman"/>
                <w:sz w:val="22"/>
              </w:rPr>
              <w:t xml:space="preserve"> </w:t>
            </w:r>
            <w:r w:rsidRPr="0082622A">
              <w:rPr>
                <w:rFonts w:ascii="Times New Roman" w:hAnsi="Times New Roman"/>
                <w:sz w:val="22"/>
              </w:rPr>
              <w:t>AOUT</w:t>
            </w:r>
            <w:r w:rsidR="00CF40FA" w:rsidRPr="0082622A">
              <w:rPr>
                <w:rFonts w:ascii="Times New Roman" w:hAnsi="Times New Roman"/>
                <w:sz w:val="22"/>
              </w:rPr>
              <w:t xml:space="preserve"> 2023</w:t>
            </w:r>
          </w:p>
        </w:tc>
        <w:tc>
          <w:tcPr>
            <w:tcW w:w="2268" w:type="dxa"/>
          </w:tcPr>
          <w:p w:rsidR="00CF40FA" w:rsidRPr="0082622A" w:rsidRDefault="00CF40FA" w:rsidP="00CF40FA">
            <w:pPr>
              <w:jc w:val="center"/>
              <w:rPr>
                <w:rFonts w:ascii="Times New Roman" w:hAnsi="Times New Roman"/>
                <w:sz w:val="22"/>
              </w:rPr>
            </w:pPr>
            <w:r w:rsidRPr="0082622A">
              <w:rPr>
                <w:rFonts w:ascii="Times New Roman" w:hAnsi="Times New Roman"/>
                <w:sz w:val="22"/>
              </w:rPr>
              <w:t>1</w:t>
            </w:r>
            <w:r w:rsidR="000E7BF2" w:rsidRPr="0082622A">
              <w:rPr>
                <w:rFonts w:ascii="Times New Roman" w:hAnsi="Times New Roman"/>
                <w:sz w:val="22"/>
              </w:rPr>
              <w:t>7</w:t>
            </w:r>
            <w:r w:rsidRPr="0082622A">
              <w:rPr>
                <w:rFonts w:ascii="Times New Roman" w:hAnsi="Times New Roman"/>
                <w:sz w:val="22"/>
              </w:rPr>
              <w:t>h00 (horaire de Ndjamena)</w:t>
            </w:r>
          </w:p>
        </w:tc>
      </w:tr>
      <w:tr w:rsidR="00CF40FA" w:rsidRPr="00E82463" w:rsidTr="00A4424B">
        <w:tc>
          <w:tcPr>
            <w:tcW w:w="3969" w:type="dxa"/>
            <w:shd w:val="pct10" w:color="auto" w:fill="FFFFFF"/>
          </w:tcPr>
          <w:p w:rsidR="00CF40FA" w:rsidRPr="0082622A" w:rsidRDefault="00CF40FA" w:rsidP="00CF40FA">
            <w:pPr>
              <w:jc w:val="both"/>
              <w:rPr>
                <w:rFonts w:ascii="Times New Roman" w:hAnsi="Times New Roman"/>
                <w:b/>
                <w:sz w:val="22"/>
              </w:rPr>
            </w:pPr>
            <w:r w:rsidRPr="0082622A">
              <w:rPr>
                <w:rFonts w:ascii="Times New Roman" w:hAnsi="Times New Roman"/>
                <w:b/>
                <w:sz w:val="22"/>
              </w:rPr>
              <w:t>Séance d’ouverture des offres</w:t>
            </w:r>
          </w:p>
        </w:tc>
        <w:tc>
          <w:tcPr>
            <w:tcW w:w="2410" w:type="dxa"/>
          </w:tcPr>
          <w:p w:rsidR="00CF40FA" w:rsidRPr="0082622A" w:rsidRDefault="00CF40FA" w:rsidP="00CF40FA">
            <w:pPr>
              <w:rPr>
                <w:rFonts w:ascii="Times New Roman" w:hAnsi="Times New Roman"/>
                <w:sz w:val="22"/>
              </w:rPr>
            </w:pPr>
            <w:r w:rsidRPr="0082622A">
              <w:rPr>
                <w:rFonts w:ascii="Times New Roman" w:hAnsi="Times New Roman"/>
                <w:sz w:val="22"/>
              </w:rPr>
              <w:t xml:space="preserve"> </w:t>
            </w:r>
            <w:bookmarkStart w:id="11" w:name="_Hlk136590909"/>
            <w:r w:rsidR="000E7BF2" w:rsidRPr="0082622A">
              <w:rPr>
                <w:rFonts w:ascii="Times New Roman" w:hAnsi="Times New Roman"/>
                <w:sz w:val="22"/>
              </w:rPr>
              <w:t>08</w:t>
            </w:r>
            <w:r w:rsidRPr="0082622A">
              <w:rPr>
                <w:rFonts w:ascii="Times New Roman" w:hAnsi="Times New Roman"/>
                <w:sz w:val="22"/>
              </w:rPr>
              <w:t xml:space="preserve"> </w:t>
            </w:r>
            <w:r w:rsidR="000E7BF2" w:rsidRPr="0082622A">
              <w:rPr>
                <w:rFonts w:ascii="Times New Roman" w:hAnsi="Times New Roman"/>
                <w:sz w:val="22"/>
              </w:rPr>
              <w:t>AOUT</w:t>
            </w:r>
            <w:r w:rsidRPr="0082622A">
              <w:rPr>
                <w:rFonts w:ascii="Times New Roman" w:hAnsi="Times New Roman"/>
                <w:sz w:val="22"/>
              </w:rPr>
              <w:t xml:space="preserve"> 2023</w:t>
            </w:r>
            <w:bookmarkEnd w:id="11"/>
          </w:p>
        </w:tc>
        <w:tc>
          <w:tcPr>
            <w:tcW w:w="2268" w:type="dxa"/>
          </w:tcPr>
          <w:p w:rsidR="00CF40FA" w:rsidRPr="0082622A" w:rsidRDefault="00CF40FA" w:rsidP="00CF40FA">
            <w:pPr>
              <w:jc w:val="center"/>
              <w:rPr>
                <w:rFonts w:ascii="Times New Roman" w:hAnsi="Times New Roman"/>
                <w:sz w:val="22"/>
              </w:rPr>
            </w:pPr>
            <w:r w:rsidRPr="0082622A">
              <w:rPr>
                <w:rFonts w:ascii="Times New Roman" w:hAnsi="Times New Roman"/>
                <w:sz w:val="22"/>
              </w:rPr>
              <w:t>10h00 (horaire de Ndjamena)</w:t>
            </w:r>
          </w:p>
        </w:tc>
      </w:tr>
      <w:tr w:rsidR="00CF40FA" w:rsidRPr="00E82463" w:rsidTr="00A4424B">
        <w:tc>
          <w:tcPr>
            <w:tcW w:w="3969" w:type="dxa"/>
            <w:shd w:val="pct10" w:color="auto" w:fill="FFFFFF"/>
          </w:tcPr>
          <w:p w:rsidR="00CF40FA" w:rsidRPr="0082622A" w:rsidRDefault="00CF40FA" w:rsidP="00CF40FA">
            <w:pPr>
              <w:tabs>
                <w:tab w:val="left" w:pos="851"/>
              </w:tabs>
              <w:jc w:val="both"/>
              <w:rPr>
                <w:rFonts w:ascii="Times New Roman" w:hAnsi="Times New Roman"/>
                <w:b/>
                <w:sz w:val="22"/>
              </w:rPr>
            </w:pPr>
            <w:r w:rsidRPr="0082622A">
              <w:rPr>
                <w:rFonts w:ascii="Times New Roman" w:hAnsi="Times New Roman"/>
                <w:b/>
                <w:sz w:val="22"/>
              </w:rPr>
              <w:t>Notification de l’attribution à l’attributaire</w:t>
            </w:r>
            <w:r w:rsidR="00E14994">
              <w:rPr>
                <w:rFonts w:ascii="Times New Roman" w:hAnsi="Times New Roman"/>
                <w:b/>
                <w:sz w:val="22"/>
              </w:rPr>
              <w:t>*</w:t>
            </w:r>
          </w:p>
        </w:tc>
        <w:tc>
          <w:tcPr>
            <w:tcW w:w="2410" w:type="dxa"/>
          </w:tcPr>
          <w:p w:rsidR="00CF40FA" w:rsidRPr="0082622A" w:rsidRDefault="000E7BF2" w:rsidP="00CF40FA">
            <w:pPr>
              <w:tabs>
                <w:tab w:val="left" w:pos="851"/>
              </w:tabs>
              <w:rPr>
                <w:rFonts w:ascii="Times New Roman" w:hAnsi="Times New Roman"/>
                <w:sz w:val="22"/>
              </w:rPr>
            </w:pPr>
            <w:r w:rsidRPr="0082622A">
              <w:rPr>
                <w:rFonts w:ascii="Times New Roman" w:hAnsi="Times New Roman"/>
                <w:sz w:val="22"/>
              </w:rPr>
              <w:t>28 AOUT</w:t>
            </w:r>
            <w:r w:rsidR="00CF40FA" w:rsidRPr="0082622A">
              <w:rPr>
                <w:rFonts w:ascii="Times New Roman" w:hAnsi="Times New Roman"/>
                <w:sz w:val="22"/>
              </w:rPr>
              <w:t xml:space="preserve"> 2023  (au maximum 90 jours après la date limite de soumission des offres)</w:t>
            </w:r>
            <w:r w:rsidR="00CF40FA" w:rsidRPr="0082622A">
              <w:rPr>
                <w:rFonts w:ascii="Times New Roman" w:hAnsi="Times New Roman"/>
                <w:sz w:val="22"/>
                <w:vertAlign w:val="superscript"/>
              </w:rPr>
              <w:t>*</w:t>
            </w:r>
          </w:p>
        </w:tc>
        <w:tc>
          <w:tcPr>
            <w:tcW w:w="2268" w:type="dxa"/>
          </w:tcPr>
          <w:p w:rsidR="00CF40FA" w:rsidRPr="0082622A" w:rsidRDefault="00CF40FA" w:rsidP="00CF40FA">
            <w:pPr>
              <w:tabs>
                <w:tab w:val="left" w:pos="851"/>
              </w:tabs>
              <w:jc w:val="center"/>
              <w:rPr>
                <w:rFonts w:ascii="Times New Roman" w:hAnsi="Times New Roman"/>
                <w:sz w:val="22"/>
              </w:rPr>
            </w:pPr>
            <w:r w:rsidRPr="0082622A">
              <w:rPr>
                <w:rFonts w:ascii="Times New Roman" w:hAnsi="Times New Roman"/>
                <w:sz w:val="22"/>
              </w:rPr>
              <w:t>Sans objet</w:t>
            </w:r>
          </w:p>
        </w:tc>
      </w:tr>
      <w:tr w:rsidR="00CF40FA" w:rsidRPr="00E82463" w:rsidTr="00A4424B">
        <w:tc>
          <w:tcPr>
            <w:tcW w:w="3969" w:type="dxa"/>
            <w:shd w:val="pct10" w:color="auto" w:fill="FFFFFF"/>
          </w:tcPr>
          <w:p w:rsidR="00CF40FA" w:rsidRPr="0082622A" w:rsidRDefault="00CF40FA" w:rsidP="00CF40FA">
            <w:pPr>
              <w:tabs>
                <w:tab w:val="left" w:pos="851"/>
              </w:tabs>
              <w:jc w:val="both"/>
              <w:rPr>
                <w:rFonts w:ascii="Times New Roman" w:hAnsi="Times New Roman"/>
                <w:b/>
                <w:sz w:val="22"/>
              </w:rPr>
            </w:pPr>
            <w:r w:rsidRPr="0082622A">
              <w:rPr>
                <w:rFonts w:ascii="Times New Roman" w:hAnsi="Times New Roman"/>
                <w:b/>
                <w:sz w:val="22"/>
              </w:rPr>
              <w:t>Signature du contrat</w:t>
            </w:r>
            <w:r w:rsidR="00E14994">
              <w:rPr>
                <w:rFonts w:ascii="Times New Roman" w:hAnsi="Times New Roman"/>
                <w:b/>
                <w:sz w:val="22"/>
              </w:rPr>
              <w:t>*</w:t>
            </w:r>
          </w:p>
        </w:tc>
        <w:tc>
          <w:tcPr>
            <w:tcW w:w="2410" w:type="dxa"/>
          </w:tcPr>
          <w:p w:rsidR="00CF40FA" w:rsidRPr="0082622A" w:rsidRDefault="000E7BF2" w:rsidP="00CF40FA">
            <w:pPr>
              <w:tabs>
                <w:tab w:val="left" w:pos="851"/>
              </w:tabs>
              <w:rPr>
                <w:rFonts w:ascii="Times New Roman" w:hAnsi="Times New Roman"/>
                <w:sz w:val="22"/>
              </w:rPr>
            </w:pPr>
            <w:r w:rsidRPr="0082622A">
              <w:rPr>
                <w:rFonts w:ascii="Times New Roman" w:hAnsi="Times New Roman"/>
                <w:sz w:val="22"/>
              </w:rPr>
              <w:t>11 SEPTEMBRE</w:t>
            </w:r>
            <w:r w:rsidR="00CF40FA" w:rsidRPr="0082622A">
              <w:rPr>
                <w:rFonts w:ascii="Times New Roman" w:hAnsi="Times New Roman"/>
                <w:sz w:val="22"/>
              </w:rPr>
              <w:t xml:space="preserve"> 2023 (au maximum 150 jours après la date limite de soumission des offres)</w:t>
            </w:r>
            <w:r w:rsidR="00CF40FA" w:rsidRPr="0082622A">
              <w:rPr>
                <w:rFonts w:ascii="Times New Roman" w:hAnsi="Times New Roman"/>
                <w:sz w:val="22"/>
                <w:vertAlign w:val="superscript"/>
              </w:rPr>
              <w:t>*</w:t>
            </w:r>
          </w:p>
        </w:tc>
        <w:tc>
          <w:tcPr>
            <w:tcW w:w="2268" w:type="dxa"/>
          </w:tcPr>
          <w:p w:rsidR="00CF40FA" w:rsidRPr="0082622A" w:rsidRDefault="00CF40FA" w:rsidP="00CF40FA">
            <w:pPr>
              <w:tabs>
                <w:tab w:val="left" w:pos="851"/>
              </w:tabs>
              <w:jc w:val="center"/>
              <w:rPr>
                <w:rFonts w:ascii="Times New Roman" w:hAnsi="Times New Roman"/>
                <w:sz w:val="22"/>
              </w:rPr>
            </w:pPr>
            <w:r w:rsidRPr="0082622A">
              <w:rPr>
                <w:rFonts w:ascii="Times New Roman" w:hAnsi="Times New Roman"/>
                <w:sz w:val="22"/>
              </w:rPr>
              <w:t>Sans objet</w:t>
            </w:r>
          </w:p>
        </w:tc>
      </w:tr>
    </w:tbl>
    <w:p w:rsidR="00406A78" w:rsidRPr="00E82463" w:rsidRDefault="00F679ED">
      <w:pPr>
        <w:tabs>
          <w:tab w:val="left" w:pos="851"/>
        </w:tabs>
        <w:jc w:val="both"/>
        <w:rPr>
          <w:rFonts w:ascii="Times New Roman" w:hAnsi="Times New Roman"/>
          <w:b/>
        </w:rPr>
      </w:pPr>
      <w:bookmarkStart w:id="12" w:name="_Ref500317541"/>
      <w:r>
        <w:rPr>
          <w:rFonts w:ascii="Times New Roman" w:hAnsi="Times New Roman"/>
          <w:b/>
        </w:rPr>
        <w:t>* Date provisoire</w:t>
      </w:r>
    </w:p>
    <w:p w:rsidR="0047783A" w:rsidRPr="00616F5D" w:rsidRDefault="00A633C6" w:rsidP="00616F5D">
      <w:pPr>
        <w:pStyle w:val="Titolo1"/>
      </w:pPr>
      <w:bookmarkStart w:id="13" w:name="_Toc42488072"/>
      <w:bookmarkEnd w:id="12"/>
      <w:r>
        <w:t>3. Participation</w:t>
      </w:r>
      <w:bookmarkEnd w:id="13"/>
    </w:p>
    <w:p w:rsidR="0047783A" w:rsidRPr="007A0C47" w:rsidRDefault="0047783A" w:rsidP="000A5F76">
      <w:pPr>
        <w:pStyle w:val="Titolo2"/>
        <w:keepNext w:val="0"/>
        <w:tabs>
          <w:tab w:val="left" w:pos="709"/>
        </w:tabs>
        <w:ind w:left="567" w:hanging="567"/>
        <w:jc w:val="both"/>
        <w:rPr>
          <w:rFonts w:ascii="Times New Roman" w:hAnsi="Times New Roman"/>
          <w:sz w:val="22"/>
        </w:rPr>
      </w:pPr>
      <w:r>
        <w:rPr>
          <w:rFonts w:ascii="Times New Roman" w:hAnsi="Times New Roman"/>
          <w:sz w:val="22"/>
        </w:rPr>
        <w:t>3.1.</w:t>
      </w:r>
      <w:r>
        <w:rPr>
          <w:rFonts w:ascii="Times New Roman" w:hAnsi="Times New Roman"/>
          <w:sz w:val="22"/>
        </w:rPr>
        <w:tab/>
        <w:t xml:space="preserve">Les conditions d’admissibilité détaillées dans les informations complémentaires concernant l’avis de marché (annexe A5f) ou, le cas échéant, dans l’avis de marché (C2), s’appliquent à tous les membres d’une entreprise commune/d’un consortium, à tous les sous-traitants ainsi qu’à toutes les entités aux capacités desquels le soumissionnaire a recours pour les critères de sélection. Tous les soumissionnaires, tous les membres d’une entreprise commune/d’un consortium, toutes les entités pourvoyeuses de capacités et tous les sous-traitants doivent certifier qu’ils remplissent ces conditions. Ils doivent prouver qu’ils remplissent les conditions d’admissibilité par des documents datés de moins d’un an avant la date limite de soumission des offres, établis conformément à leur droit national ou à la pratique ou par des copies des documents originaux relatifs à leur enregistrement et/ou à leur statut juridique, au lieu de leur </w:t>
      </w:r>
      <w:r>
        <w:rPr>
          <w:rFonts w:ascii="Times New Roman" w:hAnsi="Times New Roman"/>
          <w:sz w:val="22"/>
        </w:rPr>
        <w:lastRenderedPageBreak/>
        <w:t>enregistrement et/ou à leur siège statutaire ainsi que, s’il est différent, au siège de leur administration centrale. Le pouvoir adjudicateur peut accepter d’autres preuves satisfaisantes indiquant que ces conditions sont remplies.</w:t>
      </w:r>
    </w:p>
    <w:p w:rsidR="000A2004" w:rsidRPr="000A2004" w:rsidRDefault="0047783A" w:rsidP="000A2004">
      <w:pPr>
        <w:pStyle w:val="Titolo2"/>
        <w:keepNext w:val="0"/>
        <w:tabs>
          <w:tab w:val="left" w:pos="709"/>
        </w:tabs>
        <w:ind w:left="567" w:hanging="567"/>
        <w:jc w:val="both"/>
        <w:rPr>
          <w:rFonts w:ascii="Times New Roman" w:hAnsi="Times New Roman"/>
          <w:sz w:val="22"/>
        </w:rPr>
      </w:pPr>
      <w:r>
        <w:rPr>
          <w:rFonts w:ascii="Times New Roman" w:hAnsi="Times New Roman"/>
          <w:sz w:val="22"/>
        </w:rPr>
        <w:t>3.2.</w:t>
      </w:r>
      <w:r>
        <w:rPr>
          <w:rFonts w:ascii="Times New Roman" w:hAnsi="Times New Roman"/>
          <w:sz w:val="22"/>
        </w:rPr>
        <w:tab/>
        <w:t xml:space="preserve">Les personnes physiques ou morales qui se trouvent dans une des situations visées aux sections 2.4 (mesures restrictives de l’UE), 2.6.10.1 (critères d’exclusion) ou 2.6.10.1.2 (exclusion d’une procédure) du PRAG ne peuvent ni participer au présent appel d’offres ni se voir attribuer un marché. Si elles participent malgré tout au présent appel d’offres, leur offre sera considérée comme inappropriée ou irrégulière, selon le cas. </w:t>
      </w:r>
      <w:r>
        <w:rPr>
          <w:rFonts w:ascii="Times New Roman" w:hAnsi="Times New Roman"/>
          <w:sz w:val="22"/>
          <w:szCs w:val="22"/>
        </w:rPr>
        <w:t>Dans les cas énumérés dans la section 2.6.10.1. du PRAG, les soumissionnaires peuvent également être exclus des procédures financées par l’UE et sont passibles de sanctions financières pouvant atteindre 10 % de la valeur totale du marché, conformément au règlement financier en vigueur. Ces informations peuvent être publiées sur le site internet de la Commission, conformément au règlement financier en vigueur.</w:t>
      </w:r>
      <w:r>
        <w:rPr>
          <w:sz w:val="22"/>
          <w:szCs w:val="22"/>
        </w:rPr>
        <w:t xml:space="preserve"> </w:t>
      </w:r>
      <w:r>
        <w:rPr>
          <w:rFonts w:ascii="Times New Roman" w:hAnsi="Times New Roman"/>
          <w:sz w:val="22"/>
        </w:rPr>
        <w:t>Les soumissionnaires doivent fournir des déclarations sur l’honneur</w:t>
      </w:r>
      <w:r w:rsidR="006B5B42">
        <w:rPr>
          <w:rStyle w:val="Rimandonotaapidipagina"/>
          <w:rFonts w:ascii="Times New Roman" w:hAnsi="Times New Roman"/>
          <w:sz w:val="22"/>
          <w:lang w:val="en-GB"/>
        </w:rPr>
        <w:footnoteReference w:id="2"/>
      </w:r>
      <w:r>
        <w:rPr>
          <w:rFonts w:ascii="Times New Roman" w:hAnsi="Times New Roman"/>
          <w:sz w:val="22"/>
        </w:rPr>
        <w:t xml:space="preserve"> certifiant qu’ils ne se trouvent dans aucune de ces situations d’exclusion. Ces déclarations doivent être soumises par tous les membres d’une entreprise commune/d’un consortium, par tout sous-traitant et par toute entité pourvoyeuse de capacités. Les soumissionnaires qui se sont rendus coupables de fausses déclarations peuvent en outre être frappés de sanctions financières et d’exclusion, conformément au règlement financier en vigueur. Leur offre sera considérée comme irrégulière.</w:t>
      </w:r>
    </w:p>
    <w:p w:rsidR="0047783A" w:rsidRPr="00E82463" w:rsidRDefault="0047783A" w:rsidP="0047783A">
      <w:pPr>
        <w:pStyle w:val="Titolo2"/>
        <w:keepNext w:val="0"/>
        <w:tabs>
          <w:tab w:val="num" w:pos="709"/>
        </w:tabs>
        <w:ind w:left="567"/>
        <w:jc w:val="both"/>
        <w:rPr>
          <w:rFonts w:ascii="Times New Roman" w:hAnsi="Times New Roman"/>
          <w:sz w:val="22"/>
          <w:szCs w:val="22"/>
        </w:rPr>
      </w:pPr>
      <w:r>
        <w:rPr>
          <w:rFonts w:ascii="Times New Roman" w:hAnsi="Times New Roman"/>
          <w:sz w:val="22"/>
        </w:rPr>
        <w:t xml:space="preserve">Les situations d’exclusion visées ci-dessus s’appliquent aussi à tous les membres d’une entreprise commune/d’un consortium, à tous les sous-traitants et à tous les fournisseurs des soumissionnaires, ainsi qu’à toutes les entités aux capacités desquelles le soumissionnaire a recours pour les critères de sélection. </w:t>
      </w:r>
      <w:r>
        <w:rPr>
          <w:rFonts w:ascii="Times New Roman" w:hAnsi="Times New Roman"/>
          <w:sz w:val="22"/>
          <w:szCs w:val="22"/>
        </w:rPr>
        <w:t>En cas de doute à propos de cette déclaration, le pouvoir adjudicateur demandera des pièces justificatives attestant que le sous-traitant et/ou les entités pourvoyeuses de capacités ne se trouvent pas dans une situation d’exclusion.</w:t>
      </w:r>
    </w:p>
    <w:p w:rsidR="0047783A" w:rsidRPr="00E82463" w:rsidRDefault="0047783A" w:rsidP="0047783A">
      <w:pPr>
        <w:pStyle w:val="Titolo2"/>
        <w:keepNext w:val="0"/>
        <w:tabs>
          <w:tab w:val="num" w:pos="709"/>
          <w:tab w:val="left" w:pos="8080"/>
        </w:tabs>
        <w:ind w:left="567" w:hanging="567"/>
        <w:jc w:val="both"/>
        <w:rPr>
          <w:rFonts w:ascii="Times New Roman" w:hAnsi="Times New Roman"/>
          <w:sz w:val="22"/>
          <w:szCs w:val="22"/>
        </w:rPr>
      </w:pPr>
      <w:r>
        <w:rPr>
          <w:rFonts w:ascii="Times New Roman" w:hAnsi="Times New Roman"/>
          <w:sz w:val="22"/>
          <w:szCs w:val="22"/>
        </w:rPr>
        <w:t>3.3.</w:t>
      </w:r>
      <w:r>
        <w:rPr>
          <w:rFonts w:ascii="Times New Roman" w:hAnsi="Times New Roman"/>
          <w:sz w:val="22"/>
          <w:szCs w:val="22"/>
        </w:rPr>
        <w:tab/>
        <w:t>Pour être admis à participer au présent appel d’offres, les soumissionnaires doivent apporter la preuve, à la satisfaction du pouvoir adjudicateur, qu’ils remplissent les conditions juridiques, techniques et financières requises et qu’ils ont les moyens nécessaires pour exécuter le marché d’une manière effective.</w:t>
      </w:r>
    </w:p>
    <w:p w:rsidR="00502B15" w:rsidRDefault="0047783A" w:rsidP="00EC571A">
      <w:pPr>
        <w:pStyle w:val="Titolo2"/>
        <w:tabs>
          <w:tab w:val="num" w:pos="709"/>
          <w:tab w:val="left" w:pos="792"/>
          <w:tab w:val="left" w:pos="8080"/>
        </w:tabs>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t>Le recours à la sous-traitance est autorisé. Le soumissionnaire et, le cas échéant, les entités aux capacités desquelles le soumissionnaire a recours en ce qui concerne les critères relatifs à la capacité économique et financière sont conjointement responsables de l’exécution du marché.</w:t>
      </w:r>
    </w:p>
    <w:p w:rsidR="00C03397" w:rsidRPr="00C03397" w:rsidRDefault="00C03397" w:rsidP="00C03397"/>
    <w:p w:rsidR="0047783A" w:rsidRPr="001A2BC4" w:rsidRDefault="00A633C6" w:rsidP="009956B4">
      <w:pPr>
        <w:pStyle w:val="Titolo1"/>
      </w:pPr>
      <w:bookmarkStart w:id="14" w:name="_Toc42488073"/>
      <w:r>
        <w:t>4. Origine</w:t>
      </w:r>
      <w:bookmarkEnd w:id="14"/>
    </w:p>
    <w:p w:rsidR="00085322" w:rsidRDefault="00085322" w:rsidP="00A808EF">
      <w:pPr>
        <w:pStyle w:val="paragraph"/>
        <w:spacing w:before="0" w:beforeAutospacing="0" w:after="0" w:afterAutospacing="0"/>
        <w:textAlignment w:val="baseline"/>
        <w:rPr>
          <w:sz w:val="22"/>
        </w:rPr>
      </w:pPr>
    </w:p>
    <w:p w:rsidR="00A808EF" w:rsidRPr="00085322" w:rsidRDefault="000A5F76" w:rsidP="00A808EF">
      <w:pPr>
        <w:pStyle w:val="paragraph"/>
        <w:spacing w:before="0" w:beforeAutospacing="0" w:after="0" w:afterAutospacing="0"/>
        <w:textAlignment w:val="baseline"/>
        <w:rPr>
          <w:rFonts w:ascii="Segoe UI" w:hAnsi="Segoe UI" w:cs="Segoe UI"/>
          <w:sz w:val="18"/>
          <w:szCs w:val="18"/>
        </w:rPr>
      </w:pPr>
      <w:r w:rsidRPr="00085322">
        <w:rPr>
          <w:sz w:val="22"/>
        </w:rPr>
        <w:t xml:space="preserve">4.1 </w:t>
      </w:r>
      <w:r w:rsidR="00377FDB">
        <w:rPr>
          <w:sz w:val="22"/>
        </w:rPr>
        <w:t xml:space="preserve">    Toutes les fournitures achetées dans le cadre du </w:t>
      </w:r>
      <w:r w:rsidR="00B84BF0">
        <w:rPr>
          <w:sz w:val="22"/>
        </w:rPr>
        <w:t>présent</w:t>
      </w:r>
      <w:r w:rsidR="00377FDB">
        <w:rPr>
          <w:sz w:val="22"/>
        </w:rPr>
        <w:t xml:space="preserve"> marche peuvent prov</w:t>
      </w:r>
      <w:r w:rsidR="00B84BF0">
        <w:rPr>
          <w:sz w:val="22"/>
        </w:rPr>
        <w:t xml:space="preserve">enir de </w:t>
      </w:r>
    </w:p>
    <w:p w:rsidR="00D84CF0" w:rsidRPr="00D84CF0" w:rsidRDefault="0012084F" w:rsidP="00D84CF0">
      <w:pPr>
        <w:pStyle w:val="paragraph"/>
        <w:spacing w:before="0" w:beforeAutospacing="0" w:after="0" w:afterAutospacing="0"/>
        <w:ind w:left="567"/>
        <w:textAlignment w:val="baseline"/>
        <w:rPr>
          <w:sz w:val="22"/>
        </w:rPr>
      </w:pPr>
      <w:bookmarkStart w:id="15" w:name="_Hlk134021074"/>
      <w:r w:rsidRPr="00085322">
        <w:rPr>
          <w:sz w:val="22"/>
        </w:rPr>
        <w:t>n’importe quel pays.</w:t>
      </w:r>
    </w:p>
    <w:bookmarkEnd w:id="15"/>
    <w:p w:rsidR="0047783A" w:rsidRDefault="0047783A" w:rsidP="0047783A">
      <w:pPr>
        <w:pStyle w:val="Titolo2"/>
        <w:keepNext w:val="0"/>
        <w:ind w:left="567" w:hanging="567"/>
        <w:jc w:val="both"/>
        <w:rPr>
          <w:rFonts w:ascii="Times New Roman" w:hAnsi="Times New Roman"/>
          <w:sz w:val="22"/>
        </w:rPr>
      </w:pPr>
      <w:r w:rsidRPr="00085322">
        <w:rPr>
          <w:rFonts w:ascii="Times New Roman" w:hAnsi="Times New Roman"/>
          <w:sz w:val="22"/>
        </w:rPr>
        <w:t>4.2</w:t>
      </w:r>
      <w:r w:rsidRPr="00085322">
        <w:rPr>
          <w:rFonts w:ascii="Times New Roman" w:hAnsi="Times New Roman"/>
          <w:sz w:val="22"/>
        </w:rPr>
        <w:tab/>
        <w:t>Lorsqu’ils soumettent leur offre, les soumissionnaires doivent déclarer expressément que tous les biens sont conformes aux exigences en matière d’origine et mentionner les pays d’origine. Il peut leur être demandé de fournir des informations complémentaires à cet égard.</w:t>
      </w:r>
    </w:p>
    <w:p w:rsidR="0047783A" w:rsidRPr="001A2BC4" w:rsidRDefault="00A633C6" w:rsidP="009956B4">
      <w:pPr>
        <w:pStyle w:val="Titolo1"/>
      </w:pPr>
      <w:bookmarkStart w:id="16" w:name="_Toc42488074"/>
      <w:r>
        <w:t>5. Type de marché</w:t>
      </w:r>
      <w:bookmarkEnd w:id="16"/>
    </w:p>
    <w:p w:rsidR="0047783A" w:rsidRPr="00E82463" w:rsidRDefault="00E60CC3" w:rsidP="0047783A">
      <w:pPr>
        <w:pStyle w:val="Titolo2"/>
        <w:keepNext w:val="0"/>
        <w:ind w:left="567"/>
        <w:jc w:val="both"/>
        <w:rPr>
          <w:rFonts w:ascii="Times New Roman" w:hAnsi="Times New Roman"/>
          <w:sz w:val="22"/>
        </w:rPr>
      </w:pPr>
      <w:r w:rsidRPr="00E60CC3">
        <w:rPr>
          <w:rFonts w:ascii="Times New Roman" w:hAnsi="Times New Roman"/>
          <w:sz w:val="22"/>
        </w:rPr>
        <w:t>M</w:t>
      </w:r>
      <w:r w:rsidR="00D8732D" w:rsidRPr="00E60CC3">
        <w:rPr>
          <w:rFonts w:ascii="Times New Roman" w:hAnsi="Times New Roman"/>
          <w:sz w:val="22"/>
        </w:rPr>
        <w:t>ontant forfaitaire</w:t>
      </w:r>
      <w:r>
        <w:rPr>
          <w:rFonts w:ascii="Times New Roman" w:hAnsi="Times New Roman"/>
          <w:sz w:val="22"/>
        </w:rPr>
        <w:t xml:space="preserve"> (</w:t>
      </w:r>
      <w:r w:rsidRPr="00E60CC3">
        <w:rPr>
          <w:rFonts w:ascii="Times New Roman" w:hAnsi="Times New Roman"/>
          <w:sz w:val="22"/>
        </w:rPr>
        <w:t xml:space="preserve">La somme des prix unitaires des articles demandés fois les quantités </w:t>
      </w:r>
      <w:r>
        <w:rPr>
          <w:rFonts w:ascii="Times New Roman" w:hAnsi="Times New Roman"/>
          <w:sz w:val="22"/>
        </w:rPr>
        <w:t>indiqu</w:t>
      </w:r>
      <w:r w:rsidRPr="00E60CC3">
        <w:rPr>
          <w:rFonts w:ascii="Times New Roman" w:hAnsi="Times New Roman"/>
          <w:sz w:val="22"/>
        </w:rPr>
        <w:t>ées</w:t>
      </w:r>
      <w:r>
        <w:rPr>
          <w:rFonts w:ascii="Times New Roman" w:hAnsi="Times New Roman"/>
          <w:sz w:val="22"/>
        </w:rPr>
        <w:t>).</w:t>
      </w:r>
    </w:p>
    <w:p w:rsidR="0047783A" w:rsidRPr="00F90D0C" w:rsidRDefault="00A633C6" w:rsidP="009956B4">
      <w:pPr>
        <w:pStyle w:val="Titolo1"/>
      </w:pPr>
      <w:bookmarkStart w:id="17" w:name="_Toc42488075"/>
      <w:r w:rsidRPr="00F90D0C">
        <w:lastRenderedPageBreak/>
        <w:t>6. Monnaie</w:t>
      </w:r>
      <w:bookmarkEnd w:id="17"/>
    </w:p>
    <w:p w:rsidR="00377FDB" w:rsidRPr="00377FDB" w:rsidRDefault="0047783A" w:rsidP="00377FDB">
      <w:pPr>
        <w:pStyle w:val="Titolo2"/>
        <w:keepNext w:val="0"/>
        <w:ind w:left="567"/>
        <w:jc w:val="both"/>
        <w:rPr>
          <w:rFonts w:ascii="Times New Roman" w:hAnsi="Times New Roman"/>
          <w:sz w:val="22"/>
          <w:szCs w:val="22"/>
        </w:rPr>
      </w:pPr>
      <w:r w:rsidRPr="00F90D0C">
        <w:rPr>
          <w:rFonts w:ascii="Times New Roman" w:hAnsi="Times New Roman"/>
          <w:sz w:val="22"/>
          <w:szCs w:val="22"/>
        </w:rPr>
        <w:t>Les offres doivent être libellées en</w:t>
      </w:r>
      <w:r w:rsidRPr="00F90D0C">
        <w:rPr>
          <w:rFonts w:ascii="Times New Roman" w:hAnsi="Times New Roman"/>
          <w:bCs/>
          <w:sz w:val="22"/>
          <w:szCs w:val="22"/>
        </w:rPr>
        <w:t xml:space="preserve"> </w:t>
      </w:r>
      <w:r w:rsidR="00377FDB" w:rsidRPr="00F90D0C">
        <w:rPr>
          <w:rFonts w:ascii="Times New Roman" w:hAnsi="Times New Roman"/>
          <w:bCs/>
          <w:sz w:val="22"/>
          <w:szCs w:val="22"/>
        </w:rPr>
        <w:t xml:space="preserve">EUR ou dans la </w:t>
      </w:r>
      <w:r w:rsidRPr="00F90D0C">
        <w:rPr>
          <w:rFonts w:ascii="Times New Roman" w:hAnsi="Times New Roman"/>
          <w:sz w:val="22"/>
          <w:szCs w:val="22"/>
        </w:rPr>
        <w:t>monnaie nationale</w:t>
      </w:r>
      <w:r w:rsidR="00377FDB" w:rsidRPr="00F90D0C">
        <w:rPr>
          <w:rFonts w:ascii="Times New Roman" w:hAnsi="Times New Roman"/>
          <w:sz w:val="22"/>
          <w:szCs w:val="22"/>
        </w:rPr>
        <w:t xml:space="preserve"> Tchadienne le XAF au taux de change fixe </w:t>
      </w:r>
      <w:r w:rsidR="00CF40FA" w:rsidRPr="00F90D0C">
        <w:rPr>
          <w:rFonts w:ascii="Times New Roman" w:hAnsi="Times New Roman"/>
          <w:sz w:val="22"/>
          <w:szCs w:val="22"/>
        </w:rPr>
        <w:t>de</w:t>
      </w:r>
      <w:r w:rsidR="00CF40FA">
        <w:rPr>
          <w:rFonts w:ascii="Times New Roman" w:hAnsi="Times New Roman"/>
          <w:sz w:val="22"/>
          <w:szCs w:val="22"/>
        </w:rPr>
        <w:t xml:space="preserve"> un(1) </w:t>
      </w:r>
      <w:r w:rsidR="00377FDB" w:rsidRPr="00F90D0C">
        <w:rPr>
          <w:rFonts w:ascii="Times New Roman" w:hAnsi="Times New Roman"/>
          <w:sz w:val="22"/>
          <w:szCs w:val="22"/>
        </w:rPr>
        <w:t xml:space="preserve">EUR = </w:t>
      </w:r>
      <w:r w:rsidR="00A46494" w:rsidRPr="00F90D0C">
        <w:rPr>
          <w:rFonts w:ascii="Times New Roman" w:hAnsi="Times New Roman"/>
          <w:sz w:val="22"/>
          <w:szCs w:val="22"/>
        </w:rPr>
        <w:t>655,957 XAF</w:t>
      </w:r>
      <w:r w:rsidR="00377FDB">
        <w:rPr>
          <w:rFonts w:ascii="Times New Roman" w:hAnsi="Times New Roman"/>
          <w:sz w:val="22"/>
          <w:szCs w:val="22"/>
        </w:rPr>
        <w:t xml:space="preserve"> </w:t>
      </w:r>
    </w:p>
    <w:p w:rsidR="0047783A" w:rsidRPr="001A2BC4" w:rsidRDefault="00A633C6" w:rsidP="009956B4">
      <w:pPr>
        <w:pStyle w:val="Titolo1"/>
      </w:pPr>
      <w:bookmarkStart w:id="18" w:name="_Toc42488076"/>
      <w:r>
        <w:t>7. Lots</w:t>
      </w:r>
      <w:bookmarkEnd w:id="18"/>
    </w:p>
    <w:p w:rsidR="0047783A" w:rsidRPr="00962450" w:rsidRDefault="0047783A" w:rsidP="009D5CB2">
      <w:pPr>
        <w:pStyle w:val="Titolo2"/>
        <w:keepNext w:val="0"/>
        <w:ind w:left="567" w:hanging="567"/>
        <w:jc w:val="both"/>
        <w:rPr>
          <w:rFonts w:ascii="Times New Roman" w:hAnsi="Times New Roman"/>
          <w:sz w:val="22"/>
        </w:rPr>
      </w:pPr>
      <w:r w:rsidRPr="00962450">
        <w:rPr>
          <w:rFonts w:ascii="Times New Roman" w:hAnsi="Times New Roman"/>
          <w:sz w:val="22"/>
        </w:rPr>
        <w:t>7.1</w:t>
      </w:r>
      <w:r w:rsidRPr="00962450">
        <w:rPr>
          <w:rFonts w:ascii="Times New Roman" w:hAnsi="Times New Roman"/>
          <w:sz w:val="22"/>
        </w:rPr>
        <w:tab/>
        <w:t xml:space="preserve">Le soumissionnaire peut soumettre une offre pour un lot seulement, ou tous les lots. </w:t>
      </w:r>
    </w:p>
    <w:p w:rsidR="0047783A" w:rsidRPr="00962450" w:rsidRDefault="0047783A" w:rsidP="009D5CB2">
      <w:pPr>
        <w:pStyle w:val="Titolo2"/>
        <w:keepNext w:val="0"/>
        <w:ind w:left="567" w:hanging="567"/>
        <w:jc w:val="both"/>
        <w:rPr>
          <w:rFonts w:ascii="Times New Roman" w:hAnsi="Times New Roman"/>
        </w:rPr>
      </w:pPr>
      <w:r w:rsidRPr="00962450">
        <w:rPr>
          <w:rFonts w:ascii="Times New Roman" w:hAnsi="Times New Roman"/>
          <w:sz w:val="22"/>
        </w:rPr>
        <w:t>7.2</w:t>
      </w:r>
      <w:r w:rsidRPr="00962450">
        <w:rPr>
          <w:rFonts w:ascii="Times New Roman" w:hAnsi="Times New Roman"/>
          <w:sz w:val="22"/>
        </w:rPr>
        <w:tab/>
        <w:t xml:space="preserve">Chaque lot fera l’objet d’un contrat distinct et les quantités indiquées pour les différents lots seront indivisibles. Le soumissionnaire doit offrir l’ensemble de la ou des quantités indiquées pour chaque lot. Les offres partielles ne doivent en aucun cas être prises en considération. Si un soumissionnaire remporte </w:t>
      </w:r>
      <w:r w:rsidR="0077772F">
        <w:rPr>
          <w:rFonts w:ascii="Times New Roman" w:hAnsi="Times New Roman"/>
          <w:sz w:val="22"/>
        </w:rPr>
        <w:t xml:space="preserve">les deux </w:t>
      </w:r>
      <w:r w:rsidRPr="00962450">
        <w:rPr>
          <w:rFonts w:ascii="Times New Roman" w:hAnsi="Times New Roman"/>
          <w:sz w:val="22"/>
        </w:rPr>
        <w:t>lots, un seul contrat portant sur l’ensemble de ces lots peut être conclu.</w:t>
      </w:r>
    </w:p>
    <w:p w:rsidR="0047783A" w:rsidRPr="00962450" w:rsidRDefault="0047783A" w:rsidP="009D5CB2">
      <w:pPr>
        <w:pStyle w:val="Titolo2"/>
        <w:keepNext w:val="0"/>
        <w:ind w:left="567" w:hanging="567"/>
        <w:jc w:val="both"/>
        <w:rPr>
          <w:rFonts w:ascii="Times New Roman" w:hAnsi="Times New Roman"/>
          <w:sz w:val="22"/>
        </w:rPr>
      </w:pPr>
      <w:r w:rsidRPr="00962450">
        <w:rPr>
          <w:rFonts w:ascii="Times New Roman" w:hAnsi="Times New Roman"/>
          <w:sz w:val="22"/>
        </w:rPr>
        <w:t>7.3</w:t>
      </w:r>
      <w:r w:rsidRPr="00962450">
        <w:rPr>
          <w:rFonts w:ascii="Times New Roman" w:hAnsi="Times New Roman"/>
          <w:sz w:val="22"/>
        </w:rPr>
        <w:tab/>
        <w:t>Le soumissionnaire peut faire figurer dans son offre la remise globale qu’il consentirait en cas d’attribution de certains lots ou de tous les lots pour lesquels il a soumis une offre. La remise doit être clairement indiquée pour chaque lot de manière à pouvoir être annoncée lors de la séance publique d’ouverture des offres.</w:t>
      </w:r>
    </w:p>
    <w:p w:rsidR="0047783A" w:rsidRPr="00E82463" w:rsidRDefault="0047783A" w:rsidP="009D5CB2">
      <w:pPr>
        <w:pStyle w:val="Titolo2"/>
        <w:keepNext w:val="0"/>
        <w:ind w:left="567" w:hanging="567"/>
        <w:jc w:val="both"/>
        <w:rPr>
          <w:rFonts w:ascii="Times New Roman" w:hAnsi="Times New Roman"/>
        </w:rPr>
      </w:pPr>
      <w:r w:rsidRPr="00962450">
        <w:rPr>
          <w:rFonts w:ascii="Times New Roman" w:hAnsi="Times New Roman"/>
          <w:sz w:val="22"/>
          <w:szCs w:val="22"/>
        </w:rPr>
        <w:t>7.4</w:t>
      </w:r>
      <w:r w:rsidRPr="00962450">
        <w:rPr>
          <w:rFonts w:ascii="Times New Roman" w:hAnsi="Times New Roman"/>
          <w:sz w:val="22"/>
          <w:szCs w:val="22"/>
        </w:rPr>
        <w:tab/>
        <w:t>L’attribution du marché se fera lot par lot, mais le pouvoir adjudicateur peut choisir la solution globale la plus avantageuse après avoir tenu compte des remises consenties</w:t>
      </w:r>
      <w:r w:rsidRPr="00962450">
        <w:rPr>
          <w:rFonts w:ascii="Times New Roman" w:hAnsi="Times New Roman"/>
        </w:rPr>
        <w:t>.</w:t>
      </w:r>
    </w:p>
    <w:p w:rsidR="0047783A" w:rsidRPr="001A2BC4" w:rsidRDefault="00A633C6" w:rsidP="009956B4">
      <w:pPr>
        <w:pStyle w:val="Titolo1"/>
      </w:pPr>
      <w:bookmarkStart w:id="19" w:name="_Toc42488077"/>
      <w:r>
        <w:t>8. Période de validité</w:t>
      </w:r>
      <w:bookmarkEnd w:id="19"/>
    </w:p>
    <w:p w:rsidR="0047783A" w:rsidRPr="00E82463" w:rsidRDefault="0047783A" w:rsidP="0047783A">
      <w:pPr>
        <w:pStyle w:val="Titolo2"/>
        <w:keepNext w:val="0"/>
        <w:tabs>
          <w:tab w:val="num" w:pos="567"/>
        </w:tabs>
        <w:ind w:left="567" w:hanging="567"/>
        <w:jc w:val="both"/>
        <w:rPr>
          <w:rFonts w:ascii="Times New Roman" w:hAnsi="Times New Roman"/>
          <w:sz w:val="22"/>
        </w:rPr>
      </w:pPr>
      <w:r>
        <w:rPr>
          <w:rFonts w:ascii="Times New Roman" w:hAnsi="Times New Roman"/>
          <w:sz w:val="22"/>
        </w:rPr>
        <w:t>8.1</w:t>
      </w:r>
      <w:r>
        <w:rPr>
          <w:rFonts w:ascii="Times New Roman" w:hAnsi="Times New Roman"/>
          <w:sz w:val="22"/>
        </w:rPr>
        <w:tab/>
        <w:t>Les soumissionnaires restent liés par leur offre pendant une période de 90 jours à compter de la date limite de soumission des offres.</w:t>
      </w:r>
    </w:p>
    <w:p w:rsidR="0047783A" w:rsidRPr="00E66FD7" w:rsidRDefault="0047783A" w:rsidP="0047783A">
      <w:pPr>
        <w:pStyle w:val="Titolo2"/>
        <w:keepNext w:val="0"/>
        <w:tabs>
          <w:tab w:val="num" w:pos="567"/>
        </w:tabs>
        <w:ind w:left="567" w:hanging="567"/>
        <w:jc w:val="both"/>
        <w:rPr>
          <w:rFonts w:ascii="Times New Roman" w:hAnsi="Times New Roman"/>
          <w:sz w:val="22"/>
        </w:rPr>
      </w:pPr>
      <w:r>
        <w:rPr>
          <w:rFonts w:ascii="Times New Roman" w:hAnsi="Times New Roman"/>
          <w:sz w:val="22"/>
        </w:rPr>
        <w:t>8.2</w:t>
      </w:r>
      <w:r>
        <w:rPr>
          <w:rFonts w:ascii="Times New Roman" w:hAnsi="Times New Roman"/>
          <w:sz w:val="22"/>
        </w:rPr>
        <w:tab/>
        <w:t>Dans des cas exceptionnels et avant l’expiration de la période initiale de validité de l’offre, le pouvoir adjudicateur peut demander par écrit aux soumissionnaires de prolonger cette période de 40 jours. Ces demandes et les réponses à ces dernières doivent être faites par écrit. Les soumissionnaires qui acceptent de prolonger la période de validité de leur offre ne seront pas autorisés à modifier leur offre et sont tenus de prolonger la validité de leur garantie de soumission afin de couvrir la période de validité révisée de l’offre. En cas de refus, leur participation à l’appel d’offres prend fin sans qu’ils perdent leur garantie de soumission. Lorsque le pouvoir adjudicateur est tenu d’obtenir la recommandation de l’instance visée dans la section 2.6.10.1.1 du PRAG, il peut demander, avant que celle-ci n’expire, que la période de validité des offres soit prolongée jusqu’à l’adoption de cette recommandation.</w:t>
      </w:r>
    </w:p>
    <w:p w:rsidR="0047783A" w:rsidRPr="00E82463" w:rsidRDefault="0047783A" w:rsidP="00AC07D4">
      <w:pPr>
        <w:tabs>
          <w:tab w:val="num" w:pos="567"/>
        </w:tabs>
        <w:ind w:left="567" w:hanging="567"/>
        <w:jc w:val="both"/>
        <w:rPr>
          <w:rFonts w:ascii="Times New Roman" w:hAnsi="Times New Roman"/>
        </w:rPr>
      </w:pPr>
      <w:r>
        <w:rPr>
          <w:rFonts w:ascii="Times New Roman" w:hAnsi="Times New Roman"/>
          <w:sz w:val="22"/>
          <w:szCs w:val="22"/>
        </w:rPr>
        <w:t>8.3</w:t>
      </w:r>
      <w:r>
        <w:rPr>
          <w:rFonts w:ascii="Times New Roman" w:hAnsi="Times New Roman"/>
          <w:sz w:val="22"/>
          <w:szCs w:val="22"/>
        </w:rPr>
        <w:tab/>
        <w:t>L’attributaire reste engagé par son offre pendant une période supplémentaire de 60 jours. La période supplémentaire est ajoutée à</w:t>
      </w:r>
      <w:r>
        <w:rPr>
          <w:rFonts w:ascii="Times New Roman" w:hAnsi="Times New Roman"/>
          <w:sz w:val="22"/>
        </w:rPr>
        <w:t xml:space="preserve"> la période de validité de </w:t>
      </w:r>
      <w:r>
        <w:rPr>
          <w:rFonts w:ascii="Times New Roman" w:hAnsi="Times New Roman"/>
          <w:sz w:val="22"/>
          <w:szCs w:val="22"/>
        </w:rPr>
        <w:t>l’offre</w:t>
      </w:r>
      <w:r>
        <w:rPr>
          <w:rFonts w:ascii="Times New Roman" w:hAnsi="Times New Roman"/>
          <w:sz w:val="22"/>
        </w:rPr>
        <w:t>, quelle que soit la date de notification.</w:t>
      </w:r>
    </w:p>
    <w:p w:rsidR="0047783A" w:rsidRPr="001A2BC4" w:rsidRDefault="00A633C6" w:rsidP="009956B4">
      <w:pPr>
        <w:pStyle w:val="Titolo1"/>
      </w:pPr>
      <w:bookmarkStart w:id="20" w:name="_Ref500330462"/>
      <w:r>
        <w:t xml:space="preserve">9. </w:t>
      </w:r>
      <w:bookmarkStart w:id="21" w:name="_Toc42488078"/>
      <w:r>
        <w:t>Langue des</w:t>
      </w:r>
      <w:bookmarkEnd w:id="21"/>
      <w:r>
        <w:t xml:space="preserve"> offres</w:t>
      </w:r>
    </w:p>
    <w:bookmarkEnd w:id="20"/>
    <w:p w:rsidR="0047783A" w:rsidRPr="00E82463" w:rsidRDefault="0047783A" w:rsidP="0047783A">
      <w:pPr>
        <w:pStyle w:val="Titolo2"/>
        <w:keepNext w:val="0"/>
        <w:ind w:left="567" w:hanging="567"/>
        <w:jc w:val="both"/>
        <w:rPr>
          <w:rFonts w:ascii="Times New Roman" w:hAnsi="Times New Roman"/>
          <w:sz w:val="22"/>
        </w:rPr>
      </w:pPr>
      <w:r>
        <w:rPr>
          <w:rFonts w:ascii="Times New Roman" w:hAnsi="Times New Roman"/>
          <w:sz w:val="22"/>
        </w:rPr>
        <w:t>9.1</w:t>
      </w:r>
      <w:r>
        <w:rPr>
          <w:rFonts w:ascii="Times New Roman" w:hAnsi="Times New Roman"/>
          <w:sz w:val="22"/>
        </w:rPr>
        <w:tab/>
        <w:t xml:space="preserve">Les offres, la correspondance et les documents associés </w:t>
      </w:r>
      <w:r w:rsidR="003A44B2">
        <w:rPr>
          <w:rFonts w:ascii="Times New Roman" w:hAnsi="Times New Roman"/>
          <w:sz w:val="22"/>
        </w:rPr>
        <w:t>aux offres échangées</w:t>
      </w:r>
      <w:r>
        <w:rPr>
          <w:rFonts w:ascii="Times New Roman" w:hAnsi="Times New Roman"/>
          <w:sz w:val="22"/>
        </w:rPr>
        <w:t xml:space="preserve"> entre le soumissionnaire et le pouvoir adjudicateur doivent être rédigés dans la langue de la procédure, à savoir </w:t>
      </w:r>
      <w:r w:rsidRPr="00962450">
        <w:rPr>
          <w:rFonts w:ascii="Times New Roman" w:hAnsi="Times New Roman"/>
          <w:b/>
          <w:bCs/>
          <w:sz w:val="22"/>
          <w:u w:val="single"/>
        </w:rPr>
        <w:t>le français.</w:t>
      </w:r>
    </w:p>
    <w:p w:rsidR="0047783A" w:rsidRPr="0077772F" w:rsidRDefault="0047783A" w:rsidP="0047783A">
      <w:pPr>
        <w:pStyle w:val="Titolo2"/>
        <w:keepNext w:val="0"/>
        <w:ind w:left="567"/>
        <w:jc w:val="both"/>
        <w:rPr>
          <w:rFonts w:ascii="Times New Roman" w:hAnsi="Times New Roman"/>
          <w:sz w:val="24"/>
          <w:szCs w:val="24"/>
        </w:rPr>
      </w:pPr>
      <w:r w:rsidRPr="0077772F">
        <w:rPr>
          <w:rFonts w:ascii="Times New Roman" w:hAnsi="Times New Roman"/>
          <w:sz w:val="24"/>
          <w:szCs w:val="24"/>
        </w:rPr>
        <w:t>Si les pièces justificatives ne sont pas rédigées dans l’une des langues officielles de l’Union européenne, une traduction dans la langue de l’appel d’offres doit être jointe. Lorsque les documents sont rédigés dans une langue officielle de l’Union européenne autre que le français, il est vivement recommandé de fournir une traduction en français afin de faciliter leur évaluation.</w:t>
      </w:r>
    </w:p>
    <w:p w:rsidR="0077772F" w:rsidRPr="0077772F" w:rsidRDefault="0077772F" w:rsidP="0077772F">
      <w:pPr>
        <w:rPr>
          <w:rFonts w:ascii="Times New Roman" w:hAnsi="Times New Roman"/>
          <w:sz w:val="24"/>
          <w:szCs w:val="24"/>
        </w:rPr>
      </w:pPr>
      <w:r w:rsidRPr="0077772F">
        <w:rPr>
          <w:rFonts w:ascii="Times New Roman" w:hAnsi="Times New Roman"/>
          <w:sz w:val="24"/>
          <w:szCs w:val="24"/>
        </w:rPr>
        <w:lastRenderedPageBreak/>
        <w:t>Seulement les brochures et fiches techniques des fabricants des équipements du lot 2 peuvent être jointes à l'offre</w:t>
      </w:r>
      <w:r>
        <w:rPr>
          <w:rFonts w:ascii="Times New Roman" w:hAnsi="Times New Roman"/>
          <w:sz w:val="24"/>
          <w:szCs w:val="24"/>
        </w:rPr>
        <w:t xml:space="preserve"> </w:t>
      </w:r>
      <w:r w:rsidRPr="0077772F">
        <w:rPr>
          <w:rFonts w:ascii="Times New Roman" w:hAnsi="Times New Roman"/>
          <w:sz w:val="24"/>
          <w:szCs w:val="24"/>
        </w:rPr>
        <w:t>en italien, français et anglais</w:t>
      </w:r>
      <w:r>
        <w:rPr>
          <w:rFonts w:ascii="Times New Roman" w:hAnsi="Times New Roman"/>
          <w:sz w:val="24"/>
          <w:szCs w:val="24"/>
        </w:rPr>
        <w:t>.</w:t>
      </w:r>
    </w:p>
    <w:p w:rsidR="0047783A" w:rsidRPr="001A2BC4" w:rsidRDefault="00A633C6" w:rsidP="009956B4">
      <w:pPr>
        <w:pStyle w:val="Titolo1"/>
      </w:pPr>
      <w:bookmarkStart w:id="22" w:name="_Toc42488079"/>
      <w:r>
        <w:t>10. Soumission des offres</w:t>
      </w:r>
      <w:bookmarkEnd w:id="22"/>
    </w:p>
    <w:p w:rsidR="00D85561" w:rsidRPr="008C382B" w:rsidRDefault="0047783A" w:rsidP="009D5CB2">
      <w:pPr>
        <w:ind w:left="567" w:hanging="567"/>
      </w:pPr>
      <w:bookmarkStart w:id="23" w:name="_Ref500326737"/>
      <w:r w:rsidRPr="008C382B">
        <w:rPr>
          <w:rFonts w:ascii="Times New Roman" w:hAnsi="Times New Roman"/>
          <w:sz w:val="22"/>
        </w:rPr>
        <w:t xml:space="preserve">10.1 </w:t>
      </w:r>
      <w:r w:rsidRPr="008C382B">
        <w:rPr>
          <w:rFonts w:ascii="Times New Roman" w:hAnsi="Times New Roman"/>
          <w:b/>
          <w:bCs/>
          <w:sz w:val="22"/>
          <w:u w:val="single"/>
        </w:rPr>
        <w:t xml:space="preserve">Soumission </w:t>
      </w:r>
      <w:r w:rsidR="00B42F9D" w:rsidRPr="008C382B">
        <w:rPr>
          <w:rFonts w:ascii="Times New Roman" w:hAnsi="Times New Roman"/>
          <w:b/>
          <w:bCs/>
          <w:sz w:val="22"/>
          <w:u w:val="single"/>
        </w:rPr>
        <w:t>papier</w:t>
      </w:r>
      <w:r w:rsidRPr="008C382B">
        <w:rPr>
          <w:rFonts w:ascii="Times New Roman" w:hAnsi="Times New Roman"/>
          <w:b/>
          <w:bCs/>
          <w:sz w:val="22"/>
          <w:u w:val="single"/>
        </w:rPr>
        <w:t>:</w:t>
      </w:r>
    </w:p>
    <w:p w:rsidR="00D85561" w:rsidRDefault="00F953EB" w:rsidP="006E1DB1">
      <w:pPr>
        <w:pStyle w:val="Titolo2"/>
        <w:keepNext w:val="0"/>
        <w:ind w:left="567" w:hanging="567"/>
        <w:jc w:val="both"/>
        <w:rPr>
          <w:rFonts w:ascii="Times New Roman" w:hAnsi="Times New Roman"/>
          <w:sz w:val="22"/>
        </w:rPr>
      </w:pPr>
      <w:r w:rsidRPr="008C382B">
        <w:rPr>
          <w:rFonts w:ascii="Times New Roman" w:hAnsi="Times New Roman"/>
          <w:sz w:val="22"/>
        </w:rPr>
        <w:tab/>
      </w:r>
      <w:r w:rsidR="00EB6A13" w:rsidRPr="008C382B">
        <w:rPr>
          <w:rFonts w:ascii="Times New Roman" w:hAnsi="Times New Roman"/>
          <w:sz w:val="22"/>
        </w:rPr>
        <w:t xml:space="preserve">La procédure de soumission des offres pour l'appel d'offres </w:t>
      </w:r>
      <w:r w:rsidR="00EB6A13" w:rsidRPr="008C382B">
        <w:rPr>
          <w:rFonts w:ascii="Times New Roman" w:hAnsi="Times New Roman"/>
          <w:b/>
          <w:bCs/>
          <w:sz w:val="22"/>
        </w:rPr>
        <w:t>001/DAO/MAGIS/AICS/2023</w:t>
      </w:r>
      <w:r w:rsidR="00EB6A13" w:rsidRPr="008C382B">
        <w:rPr>
          <w:rFonts w:ascii="Times New Roman" w:hAnsi="Times New Roman"/>
          <w:sz w:val="22"/>
        </w:rPr>
        <w:t xml:space="preserve"> est en papier car les procédures décrites dans le PRAG eSubmission ne sont pas applicables pour l'AICS.</w:t>
      </w:r>
    </w:p>
    <w:p w:rsidR="0047783A" w:rsidRPr="008C382B" w:rsidRDefault="0047783A" w:rsidP="009D5CB2">
      <w:pPr>
        <w:pStyle w:val="Titolo2"/>
        <w:keepNext w:val="0"/>
        <w:ind w:left="567"/>
        <w:jc w:val="both"/>
        <w:rPr>
          <w:rFonts w:ascii="Times New Roman" w:hAnsi="Times New Roman"/>
          <w:sz w:val="22"/>
        </w:rPr>
      </w:pPr>
      <w:r w:rsidRPr="008C382B">
        <w:rPr>
          <w:rFonts w:ascii="Times New Roman" w:hAnsi="Times New Roman"/>
          <w:b/>
          <w:sz w:val="22"/>
        </w:rPr>
        <w:t>Les offres doivent être envoyées au pouvoir adjudicateur avant la date limite indiquée dans l’avis de marché</w:t>
      </w:r>
      <w:r w:rsidR="00EB6A13" w:rsidRPr="008C382B">
        <w:rPr>
          <w:rFonts w:ascii="Times New Roman" w:hAnsi="Times New Roman"/>
          <w:b/>
          <w:sz w:val="22"/>
        </w:rPr>
        <w:t xml:space="preserve"> </w:t>
      </w:r>
      <w:r w:rsidR="00EB6A13" w:rsidRPr="008C382B">
        <w:rPr>
          <w:rFonts w:ascii="Times New Roman" w:hAnsi="Times New Roman"/>
          <w:bCs/>
          <w:sz w:val="22"/>
        </w:rPr>
        <w:t xml:space="preserve">c’est-à-dire le </w:t>
      </w:r>
      <w:r w:rsidR="005120AA" w:rsidRPr="008C382B">
        <w:rPr>
          <w:rFonts w:ascii="Times New Roman" w:hAnsi="Times New Roman"/>
          <w:bCs/>
          <w:sz w:val="22"/>
        </w:rPr>
        <w:t xml:space="preserve">07 Aout </w:t>
      </w:r>
      <w:r w:rsidR="00EB6A13" w:rsidRPr="008C382B">
        <w:rPr>
          <w:rFonts w:ascii="Times New Roman" w:hAnsi="Times New Roman"/>
          <w:bCs/>
          <w:sz w:val="22"/>
        </w:rPr>
        <w:t>2023</w:t>
      </w:r>
      <w:r w:rsidR="00834EFA" w:rsidRPr="008C382B">
        <w:rPr>
          <w:rFonts w:ascii="Times New Roman" w:hAnsi="Times New Roman"/>
          <w:bCs/>
          <w:sz w:val="22"/>
        </w:rPr>
        <w:t xml:space="preserve"> </w:t>
      </w:r>
      <w:r w:rsidR="00BD4897" w:rsidRPr="008C382B">
        <w:rPr>
          <w:rFonts w:ascii="Times New Roman" w:hAnsi="Times New Roman"/>
          <w:bCs/>
          <w:sz w:val="22"/>
        </w:rPr>
        <w:t>à</w:t>
      </w:r>
      <w:r w:rsidR="00834EFA" w:rsidRPr="008C382B">
        <w:rPr>
          <w:rFonts w:ascii="Times New Roman" w:hAnsi="Times New Roman"/>
          <w:bCs/>
          <w:sz w:val="22"/>
        </w:rPr>
        <w:t xml:space="preserve"> 1</w:t>
      </w:r>
      <w:r w:rsidR="005120AA" w:rsidRPr="008C382B">
        <w:rPr>
          <w:rFonts w:ascii="Times New Roman" w:hAnsi="Times New Roman"/>
          <w:bCs/>
          <w:sz w:val="22"/>
        </w:rPr>
        <w:t>7</w:t>
      </w:r>
      <w:r w:rsidR="00834EFA" w:rsidRPr="008C382B">
        <w:rPr>
          <w:rFonts w:ascii="Times New Roman" w:hAnsi="Times New Roman"/>
          <w:bCs/>
          <w:sz w:val="22"/>
        </w:rPr>
        <w:t>h00 (horaire Ndjamena)</w:t>
      </w:r>
      <w:r w:rsidR="00EB6A13" w:rsidRPr="008C382B">
        <w:rPr>
          <w:rFonts w:ascii="Times New Roman" w:hAnsi="Times New Roman"/>
          <w:bCs/>
          <w:sz w:val="22"/>
        </w:rPr>
        <w:t>.</w:t>
      </w:r>
      <w:r w:rsidR="00EB6A13" w:rsidRPr="008C382B">
        <w:rPr>
          <w:rFonts w:ascii="Times New Roman" w:hAnsi="Times New Roman"/>
          <w:b/>
          <w:sz w:val="22"/>
        </w:rPr>
        <w:t xml:space="preserve"> </w:t>
      </w:r>
      <w:r w:rsidRPr="008C382B">
        <w:rPr>
          <w:rFonts w:ascii="Times New Roman" w:hAnsi="Times New Roman"/>
          <w:sz w:val="22"/>
        </w:rPr>
        <w:t>Elles doivent comporter tous les documents spécifiés au point 11 des présentes instructions et être envoyées à l’adresse suivante:</w:t>
      </w:r>
    </w:p>
    <w:bookmarkEnd w:id="23"/>
    <w:p w:rsidR="00A46494" w:rsidRPr="008C382B" w:rsidRDefault="00A46494" w:rsidP="00A46494">
      <w:pPr>
        <w:spacing w:before="0"/>
        <w:ind w:left="567"/>
        <w:rPr>
          <w:rFonts w:ascii="Times New Roman" w:hAnsi="Times New Roman"/>
          <w:sz w:val="22"/>
          <w:lang w:val="it-IT"/>
        </w:rPr>
      </w:pPr>
      <w:r w:rsidRPr="008C382B">
        <w:rPr>
          <w:rFonts w:ascii="Times New Roman" w:hAnsi="Times New Roman"/>
          <w:sz w:val="22"/>
          <w:lang w:val="it-IT"/>
        </w:rPr>
        <w:t>Fondation MAGIS (Madame Sabrina ATTURO)</w:t>
      </w:r>
    </w:p>
    <w:p w:rsidR="00A46494" w:rsidRPr="008C382B" w:rsidRDefault="00A46494" w:rsidP="00A46494">
      <w:pPr>
        <w:spacing w:before="0"/>
        <w:ind w:left="567"/>
        <w:rPr>
          <w:rFonts w:ascii="Times New Roman" w:hAnsi="Times New Roman"/>
          <w:sz w:val="22"/>
        </w:rPr>
      </w:pPr>
      <w:r w:rsidRPr="008C382B">
        <w:rPr>
          <w:rFonts w:ascii="Times New Roman" w:hAnsi="Times New Roman"/>
          <w:sz w:val="22"/>
        </w:rPr>
        <w:t>BP (boite postale) :</w:t>
      </w:r>
      <w:r w:rsidR="00616F5D" w:rsidRPr="008C382B">
        <w:rPr>
          <w:rFonts w:ascii="Times New Roman" w:hAnsi="Times New Roman"/>
          <w:sz w:val="22"/>
        </w:rPr>
        <w:t xml:space="preserve"> </w:t>
      </w:r>
      <w:r w:rsidR="008C382B" w:rsidRPr="008C382B">
        <w:rPr>
          <w:rFonts w:ascii="Times New Roman" w:hAnsi="Times New Roman"/>
          <w:b/>
          <w:bCs/>
          <w:sz w:val="22"/>
        </w:rPr>
        <w:t>BP 456 NDJAMENA</w:t>
      </w:r>
    </w:p>
    <w:p w:rsidR="00A46494" w:rsidRPr="008C382B" w:rsidRDefault="00D84CF0" w:rsidP="00A46494">
      <w:pPr>
        <w:spacing w:before="0"/>
        <w:ind w:left="567"/>
        <w:rPr>
          <w:rFonts w:ascii="Times New Roman" w:hAnsi="Times New Roman"/>
          <w:sz w:val="22"/>
        </w:rPr>
      </w:pPr>
      <w:r>
        <w:rPr>
          <w:rFonts w:ascii="Times New Roman" w:hAnsi="Times New Roman"/>
          <w:sz w:val="22"/>
        </w:rPr>
        <w:t xml:space="preserve">C/O Complex Universitaire Hospitalier Le Bon Samaritain </w:t>
      </w:r>
    </w:p>
    <w:p w:rsidR="00A46494" w:rsidRPr="008C382B" w:rsidRDefault="00A46494" w:rsidP="00A46494">
      <w:pPr>
        <w:spacing w:before="0"/>
        <w:ind w:left="567"/>
        <w:rPr>
          <w:rFonts w:ascii="Times New Roman" w:hAnsi="Times New Roman"/>
          <w:sz w:val="22"/>
        </w:rPr>
      </w:pPr>
      <w:r w:rsidRPr="008C382B">
        <w:rPr>
          <w:rFonts w:ascii="Times New Roman" w:hAnsi="Times New Roman"/>
          <w:sz w:val="22"/>
        </w:rPr>
        <w:t>Quartier Walia à N’Djamen</w:t>
      </w:r>
      <w:r w:rsidR="009678B9" w:rsidRPr="008C382B">
        <w:rPr>
          <w:rFonts w:ascii="Times New Roman" w:hAnsi="Times New Roman"/>
          <w:sz w:val="22"/>
        </w:rPr>
        <w:t>a</w:t>
      </w:r>
      <w:r w:rsidRPr="008C382B">
        <w:rPr>
          <w:rFonts w:ascii="Times New Roman" w:hAnsi="Times New Roman"/>
          <w:sz w:val="22"/>
        </w:rPr>
        <w:t xml:space="preserve"> (</w:t>
      </w:r>
      <w:r w:rsidR="00702A0F" w:rsidRPr="008C382B">
        <w:rPr>
          <w:rFonts w:ascii="Times New Roman" w:hAnsi="Times New Roman"/>
          <w:sz w:val="22"/>
        </w:rPr>
        <w:t>République</w:t>
      </w:r>
      <w:r w:rsidRPr="008C382B">
        <w:rPr>
          <w:rFonts w:ascii="Times New Roman" w:hAnsi="Times New Roman"/>
          <w:sz w:val="22"/>
        </w:rPr>
        <w:t xml:space="preserve"> du Tchad)  </w:t>
      </w:r>
    </w:p>
    <w:p w:rsidR="00A46494" w:rsidRPr="008C382B" w:rsidRDefault="00702A0F" w:rsidP="00A46494">
      <w:pPr>
        <w:spacing w:before="0"/>
        <w:ind w:left="567"/>
        <w:rPr>
          <w:rFonts w:ascii="Times New Roman" w:hAnsi="Times New Roman"/>
          <w:sz w:val="22"/>
        </w:rPr>
      </w:pPr>
      <w:r w:rsidRPr="008C382B">
        <w:rPr>
          <w:rFonts w:ascii="Times New Roman" w:hAnsi="Times New Roman"/>
          <w:sz w:val="22"/>
        </w:rPr>
        <w:t>Téléphone</w:t>
      </w:r>
      <w:r w:rsidR="00A46494" w:rsidRPr="008C382B">
        <w:rPr>
          <w:rFonts w:ascii="Times New Roman" w:hAnsi="Times New Roman"/>
          <w:sz w:val="22"/>
        </w:rPr>
        <w:t xml:space="preserve"> : </w:t>
      </w:r>
      <w:r w:rsidR="008C382B" w:rsidRPr="008C382B">
        <w:rPr>
          <w:rFonts w:ascii="Times New Roman" w:hAnsi="Times New Roman"/>
          <w:sz w:val="22"/>
        </w:rPr>
        <w:t>+235 68 55 02 55</w:t>
      </w:r>
    </w:p>
    <w:p w:rsidR="00A46494" w:rsidRDefault="00A46494" w:rsidP="00A46494">
      <w:pPr>
        <w:spacing w:before="0"/>
        <w:ind w:left="567"/>
        <w:rPr>
          <w:rFonts w:ascii="Times New Roman" w:hAnsi="Times New Roman"/>
          <w:sz w:val="22"/>
        </w:rPr>
      </w:pPr>
      <w:r w:rsidRPr="008C382B">
        <w:rPr>
          <w:rFonts w:ascii="Times New Roman" w:hAnsi="Times New Roman"/>
          <w:sz w:val="22"/>
        </w:rPr>
        <w:t xml:space="preserve">Adresse électronique : </w:t>
      </w:r>
      <w:hyperlink r:id="rId13" w:history="1">
        <w:r w:rsidR="005120AA" w:rsidRPr="008C382B">
          <w:rPr>
            <w:rStyle w:val="Collegamentoipertestuale"/>
            <w:rFonts w:ascii="Times New Roman" w:hAnsi="Times New Roman"/>
            <w:sz w:val="22"/>
          </w:rPr>
          <w:t>atturo.s@fondazionemagis.org</w:t>
        </w:r>
      </w:hyperlink>
    </w:p>
    <w:p w:rsidR="005120AA" w:rsidRDefault="005120AA" w:rsidP="00A46494">
      <w:pPr>
        <w:spacing w:before="0"/>
        <w:ind w:left="567"/>
        <w:rPr>
          <w:rFonts w:ascii="Times New Roman" w:hAnsi="Times New Roman"/>
          <w:sz w:val="22"/>
        </w:rPr>
      </w:pPr>
    </w:p>
    <w:p w:rsidR="00D84CF0" w:rsidRPr="00D84CF0" w:rsidRDefault="005120AA" w:rsidP="00D84CF0">
      <w:pPr>
        <w:spacing w:before="0"/>
        <w:ind w:left="567"/>
        <w:rPr>
          <w:rFonts w:ascii="Times New Roman" w:hAnsi="Times New Roman"/>
          <w:sz w:val="22"/>
          <w:u w:val="single"/>
        </w:rPr>
      </w:pPr>
      <w:r w:rsidRPr="008C382B">
        <w:rPr>
          <w:rFonts w:ascii="Times New Roman" w:hAnsi="Times New Roman"/>
          <w:sz w:val="22"/>
          <w:u w:val="single"/>
        </w:rPr>
        <w:t xml:space="preserve">Toutes les offres dans la partie financière, technique et administrative doivent indiquer le code d'appel d'offres </w:t>
      </w:r>
      <w:r w:rsidRPr="008C382B">
        <w:rPr>
          <w:rFonts w:ascii="Times New Roman" w:hAnsi="Times New Roman"/>
          <w:b/>
          <w:bCs/>
          <w:sz w:val="22"/>
          <w:u w:val="single"/>
        </w:rPr>
        <w:t>001/DAO/MAGIS/AICS/2023</w:t>
      </w:r>
      <w:r w:rsidRPr="008C382B">
        <w:rPr>
          <w:rFonts w:ascii="Times New Roman" w:hAnsi="Times New Roman"/>
          <w:sz w:val="22"/>
          <w:u w:val="single"/>
        </w:rPr>
        <w:t xml:space="preserve"> et le code du projet </w:t>
      </w:r>
      <w:bookmarkStart w:id="24" w:name="_Hlk136859619"/>
      <w:r w:rsidR="008C382B" w:rsidRPr="008C382B">
        <w:rPr>
          <w:rFonts w:ascii="Times New Roman" w:hAnsi="Times New Roman"/>
          <w:b/>
          <w:bCs/>
          <w:sz w:val="22"/>
          <w:u w:val="single"/>
        </w:rPr>
        <w:t>AID 12590/09/8</w:t>
      </w:r>
      <w:bookmarkEnd w:id="24"/>
      <w:r w:rsidR="0086208F">
        <w:rPr>
          <w:rFonts w:ascii="Times New Roman" w:hAnsi="Times New Roman"/>
          <w:b/>
          <w:bCs/>
          <w:sz w:val="22"/>
          <w:u w:val="single"/>
        </w:rPr>
        <w:t xml:space="preserve"> </w:t>
      </w:r>
    </w:p>
    <w:p w:rsidR="0047783A" w:rsidRPr="00EB6A13" w:rsidRDefault="0047783A" w:rsidP="009956B4">
      <w:pPr>
        <w:ind w:left="567"/>
        <w:jc w:val="both"/>
        <w:rPr>
          <w:rFonts w:ascii="Times New Roman" w:hAnsi="Times New Roman"/>
          <w:sz w:val="22"/>
        </w:rPr>
      </w:pPr>
      <w:r w:rsidRPr="00EB6A13">
        <w:rPr>
          <w:rFonts w:ascii="Times New Roman" w:hAnsi="Times New Roman"/>
          <w:sz w:val="22"/>
        </w:rPr>
        <w:t>Les offres doivent respecter les conditions suivantes:</w:t>
      </w:r>
    </w:p>
    <w:p w:rsidR="0047783A" w:rsidRDefault="0047783A" w:rsidP="000D1B17">
      <w:pPr>
        <w:pStyle w:val="Titolo2"/>
        <w:ind w:left="567" w:hanging="567"/>
        <w:jc w:val="both"/>
        <w:rPr>
          <w:rFonts w:ascii="Times New Roman" w:hAnsi="Times New Roman"/>
          <w:sz w:val="22"/>
        </w:rPr>
      </w:pPr>
      <w:bookmarkStart w:id="25" w:name="_Ref500330141"/>
      <w:r>
        <w:rPr>
          <w:rFonts w:ascii="Times New Roman" w:hAnsi="Times New Roman"/>
          <w:sz w:val="22"/>
        </w:rPr>
        <w:t>10.2</w:t>
      </w:r>
      <w:r>
        <w:rPr>
          <w:rFonts w:ascii="Times New Roman" w:hAnsi="Times New Roman"/>
          <w:sz w:val="22"/>
        </w:rPr>
        <w:tab/>
      </w:r>
      <w:r w:rsidRPr="00EB6A13">
        <w:rPr>
          <w:rFonts w:ascii="Times New Roman" w:hAnsi="Times New Roman"/>
          <w:sz w:val="22"/>
        </w:rPr>
        <w:t>Toutes les offres</w:t>
      </w:r>
      <w:r w:rsidR="00EB6A13" w:rsidRPr="00EB6A13">
        <w:rPr>
          <w:rFonts w:ascii="Times New Roman" w:hAnsi="Times New Roman"/>
          <w:sz w:val="22"/>
        </w:rPr>
        <w:t xml:space="preserve"> complète doit être présentée sous la forme d’un original, clairement identifié par la mention « Original» et de deux (2) copies, elles aussi clairement identifiées par la mention «Copie»</w:t>
      </w:r>
      <w:r w:rsidR="00EB6A13" w:rsidRPr="00EB6A13">
        <w:t xml:space="preserve"> </w:t>
      </w:r>
      <w:r w:rsidR="00EB6A13" w:rsidRPr="00EB6A13">
        <w:rPr>
          <w:rFonts w:ascii="Times New Roman" w:hAnsi="Times New Roman"/>
          <w:sz w:val="22"/>
        </w:rPr>
        <w:t xml:space="preserve">signées de la même façon que l’original . </w:t>
      </w:r>
      <w:r w:rsidR="00EB6A13" w:rsidRPr="00EB6A13">
        <w:rPr>
          <w:rFonts w:ascii="Times New Roman" w:hAnsi="Times New Roman"/>
          <w:sz w:val="22"/>
          <w:u w:val="single"/>
        </w:rPr>
        <w:t>En cas de divergence, l’original prévaut.</w:t>
      </w:r>
    </w:p>
    <w:p w:rsidR="00EB6A13" w:rsidRPr="00EB6A13" w:rsidRDefault="00EB6A13" w:rsidP="00EB6A13"/>
    <w:bookmarkEnd w:id="25"/>
    <w:p w:rsidR="0086759F" w:rsidRDefault="0047783A" w:rsidP="00D84CF0">
      <w:pPr>
        <w:pStyle w:val="Titolo2"/>
        <w:jc w:val="both"/>
        <w:rPr>
          <w:rFonts w:ascii="Times New Roman" w:hAnsi="Times New Roman"/>
          <w:sz w:val="22"/>
          <w:highlight w:val="lightGray"/>
        </w:rPr>
      </w:pPr>
      <w:r>
        <w:rPr>
          <w:rFonts w:ascii="Times New Roman" w:hAnsi="Times New Roman"/>
          <w:sz w:val="22"/>
        </w:rPr>
        <w:t>10.3</w:t>
      </w:r>
      <w:r>
        <w:rPr>
          <w:rFonts w:ascii="Times New Roman" w:hAnsi="Times New Roman"/>
          <w:sz w:val="22"/>
        </w:rPr>
        <w:tab/>
      </w:r>
      <w:r w:rsidRPr="00344A50">
        <w:rPr>
          <w:rFonts w:ascii="Times New Roman" w:hAnsi="Times New Roman"/>
          <w:sz w:val="22"/>
        </w:rPr>
        <w:t>Les offres doivent être soumises:</w:t>
      </w:r>
    </w:p>
    <w:p w:rsidR="0086759F" w:rsidRPr="00344A50" w:rsidRDefault="0086759F" w:rsidP="000D1B17">
      <w:pPr>
        <w:pStyle w:val="Titolo2"/>
        <w:ind w:left="567" w:hanging="567"/>
        <w:jc w:val="both"/>
        <w:rPr>
          <w:rFonts w:ascii="Times New Roman" w:hAnsi="Times New Roman"/>
          <w:sz w:val="22"/>
        </w:rPr>
      </w:pPr>
      <w:r>
        <w:rPr>
          <w:rFonts w:ascii="Times New Roman" w:hAnsi="Times New Roman"/>
          <w:sz w:val="22"/>
        </w:rPr>
        <w:tab/>
      </w:r>
      <w:r w:rsidRPr="00344A50">
        <w:rPr>
          <w:rFonts w:ascii="Times New Roman" w:hAnsi="Times New Roman"/>
          <w:sz w:val="22"/>
        </w:rPr>
        <w:t xml:space="preserve">a) soit par la poste </w:t>
      </w:r>
      <w:r w:rsidR="00344A50" w:rsidRPr="00344A50">
        <w:rPr>
          <w:rFonts w:ascii="Times New Roman" w:hAnsi="Times New Roman"/>
          <w:sz w:val="22"/>
        </w:rPr>
        <w:t>ou par courrier express (ex. DHL, Fedex..) avec accusé de réception</w:t>
      </w:r>
      <w:r w:rsidRPr="00344A50">
        <w:rPr>
          <w:rFonts w:ascii="Times New Roman" w:hAnsi="Times New Roman"/>
          <w:sz w:val="22"/>
        </w:rPr>
        <w:t>, auxquels cas le cachet de la poste ou la date du récépissé de dépôt fait foi</w:t>
      </w:r>
      <w:r w:rsidR="00803383" w:rsidRPr="00344A50">
        <w:rPr>
          <w:rStyle w:val="Rimandonotaapidipagina"/>
          <w:rFonts w:ascii="Times New Roman" w:hAnsi="Times New Roman"/>
          <w:sz w:val="22"/>
          <w:szCs w:val="22"/>
          <w:lang w:val="en-US"/>
        </w:rPr>
        <w:footnoteReference w:id="3"/>
      </w:r>
      <w:r w:rsidRPr="00344A50">
        <w:rPr>
          <w:rFonts w:ascii="Times New Roman" w:hAnsi="Times New Roman"/>
          <w:sz w:val="22"/>
        </w:rPr>
        <w:t>;</w:t>
      </w:r>
    </w:p>
    <w:p w:rsidR="0086759F" w:rsidRPr="00F76162" w:rsidRDefault="0086759F" w:rsidP="000D1B17">
      <w:pPr>
        <w:pStyle w:val="Titolo2"/>
        <w:ind w:left="567" w:hanging="567"/>
        <w:jc w:val="both"/>
        <w:rPr>
          <w:rFonts w:ascii="Times New Roman" w:hAnsi="Times New Roman"/>
          <w:sz w:val="22"/>
        </w:rPr>
      </w:pPr>
      <w:r w:rsidRPr="00344A50">
        <w:rPr>
          <w:rFonts w:ascii="Times New Roman" w:hAnsi="Times New Roman"/>
          <w:sz w:val="22"/>
        </w:rPr>
        <w:tab/>
      </w:r>
      <w:bookmarkStart w:id="26" w:name="_Hlk133576875"/>
      <w:r w:rsidRPr="00F76162">
        <w:rPr>
          <w:rFonts w:ascii="Times New Roman" w:hAnsi="Times New Roman"/>
          <w:sz w:val="22"/>
        </w:rPr>
        <w:t xml:space="preserve">b) soit remises en main propre </w:t>
      </w:r>
      <w:r w:rsidR="00F76162" w:rsidRPr="00F76162">
        <w:rPr>
          <w:rFonts w:ascii="Times New Roman" w:hAnsi="Times New Roman"/>
          <w:sz w:val="22"/>
        </w:rPr>
        <w:t>locaux du pouvoir adjudicateur par le participant en personne ou par tout mandataire du participant, contre accusé de réception signé et daté, auquel cas l’accusé de réception fait foi, à l’adresse suivante :</w:t>
      </w:r>
      <w:r w:rsidRPr="00F76162">
        <w:rPr>
          <w:rFonts w:ascii="Times New Roman" w:hAnsi="Times New Roman"/>
          <w:sz w:val="22"/>
        </w:rPr>
        <w:t xml:space="preserve"> </w:t>
      </w:r>
      <w:bookmarkEnd w:id="26"/>
    </w:p>
    <w:p w:rsidR="00A46494" w:rsidRPr="008C382B" w:rsidRDefault="00A46494" w:rsidP="00A46494">
      <w:pPr>
        <w:ind w:left="1134"/>
        <w:rPr>
          <w:rFonts w:ascii="Times New Roman" w:hAnsi="Times New Roman"/>
          <w:sz w:val="22"/>
          <w:lang w:val="it-IT"/>
        </w:rPr>
      </w:pPr>
      <w:bookmarkStart w:id="27" w:name="_Hlk134085191"/>
      <w:r w:rsidRPr="008C382B">
        <w:rPr>
          <w:rFonts w:ascii="Times New Roman" w:hAnsi="Times New Roman"/>
          <w:sz w:val="22"/>
          <w:lang w:val="it-IT"/>
        </w:rPr>
        <w:t>Fondation MAGIS (Madame Sabrina ATTURO)</w:t>
      </w:r>
    </w:p>
    <w:p w:rsidR="00A46494" w:rsidRPr="008C382B" w:rsidRDefault="00D84CF0" w:rsidP="00D84CF0">
      <w:pPr>
        <w:spacing w:after="0"/>
        <w:ind w:left="1134"/>
        <w:rPr>
          <w:rFonts w:ascii="Times New Roman" w:hAnsi="Times New Roman"/>
          <w:sz w:val="22"/>
        </w:rPr>
      </w:pPr>
      <w:r>
        <w:rPr>
          <w:rFonts w:ascii="Times New Roman" w:hAnsi="Times New Roman"/>
          <w:sz w:val="22"/>
        </w:rPr>
        <w:t xml:space="preserve">C/O Complexe Universitaire Hospitalier Le Bon Samaritain </w:t>
      </w:r>
    </w:p>
    <w:p w:rsidR="00A46494" w:rsidRPr="008C382B" w:rsidRDefault="00A46494" w:rsidP="00D84CF0">
      <w:pPr>
        <w:spacing w:after="0"/>
        <w:ind w:left="1134"/>
        <w:rPr>
          <w:rFonts w:ascii="Times New Roman" w:hAnsi="Times New Roman"/>
          <w:sz w:val="22"/>
        </w:rPr>
      </w:pPr>
      <w:r w:rsidRPr="008C382B">
        <w:rPr>
          <w:rFonts w:ascii="Times New Roman" w:hAnsi="Times New Roman"/>
          <w:sz w:val="22"/>
        </w:rPr>
        <w:t xml:space="preserve">Quartier Walia à N’DjamenA (Republique du Tchad)  </w:t>
      </w:r>
    </w:p>
    <w:p w:rsidR="00A46494" w:rsidRDefault="00A46494" w:rsidP="00D84CF0">
      <w:pPr>
        <w:spacing w:after="0"/>
        <w:ind w:left="1134"/>
        <w:rPr>
          <w:rFonts w:ascii="Times New Roman" w:hAnsi="Times New Roman"/>
          <w:sz w:val="22"/>
        </w:rPr>
      </w:pPr>
      <w:r w:rsidRPr="008C382B">
        <w:rPr>
          <w:rFonts w:ascii="Times New Roman" w:hAnsi="Times New Roman"/>
          <w:sz w:val="22"/>
        </w:rPr>
        <w:t xml:space="preserve">Telephone : </w:t>
      </w:r>
      <w:r w:rsidR="008C382B" w:rsidRPr="008C382B">
        <w:rPr>
          <w:rFonts w:ascii="Times New Roman" w:hAnsi="Times New Roman"/>
          <w:sz w:val="22"/>
        </w:rPr>
        <w:t>+235 68 55 02 55</w:t>
      </w:r>
    </w:p>
    <w:p w:rsidR="00D84CF0" w:rsidRPr="008C382B" w:rsidRDefault="00D84CF0" w:rsidP="00D84CF0">
      <w:pPr>
        <w:spacing w:after="0"/>
        <w:ind w:left="1134"/>
        <w:rPr>
          <w:rFonts w:ascii="Times New Roman" w:hAnsi="Times New Roman"/>
          <w:sz w:val="22"/>
        </w:rPr>
      </w:pPr>
      <w:r w:rsidRPr="00D84CF0">
        <w:rPr>
          <w:rFonts w:ascii="Times New Roman" w:hAnsi="Times New Roman"/>
          <w:sz w:val="22"/>
        </w:rPr>
        <w:t xml:space="preserve">Adresse électronique : </w:t>
      </w:r>
      <w:hyperlink r:id="rId14" w:history="1">
        <w:r w:rsidRPr="00C05EBE">
          <w:rPr>
            <w:rStyle w:val="Collegamentoipertestuale"/>
            <w:rFonts w:ascii="Times New Roman" w:hAnsi="Times New Roman"/>
            <w:sz w:val="22"/>
          </w:rPr>
          <w:t>atturo.s@fondazionemagis.org</w:t>
        </w:r>
      </w:hyperlink>
      <w:r>
        <w:rPr>
          <w:rFonts w:ascii="Times New Roman" w:hAnsi="Times New Roman"/>
          <w:sz w:val="22"/>
        </w:rPr>
        <w:t xml:space="preserve"> </w:t>
      </w:r>
    </w:p>
    <w:p w:rsidR="00F76162" w:rsidRPr="008C382B" w:rsidRDefault="00F76162" w:rsidP="00A46494">
      <w:pPr>
        <w:ind w:left="1134"/>
        <w:rPr>
          <w:rFonts w:ascii="Times New Roman" w:hAnsi="Times New Roman"/>
          <w:sz w:val="22"/>
        </w:rPr>
      </w:pPr>
      <w:r w:rsidRPr="008C382B">
        <w:rPr>
          <w:rFonts w:ascii="Times New Roman" w:hAnsi="Times New Roman"/>
          <w:sz w:val="22"/>
        </w:rPr>
        <w:lastRenderedPageBreak/>
        <w:t>Les heures d’ouverture des bureaux du pouvoir adjudicateur vont de:</w:t>
      </w:r>
    </w:p>
    <w:p w:rsidR="00F76162" w:rsidRPr="003E3979" w:rsidRDefault="00F76162" w:rsidP="00F76162">
      <w:pPr>
        <w:numPr>
          <w:ilvl w:val="0"/>
          <w:numId w:val="37"/>
        </w:numPr>
        <w:rPr>
          <w:rFonts w:ascii="Times New Roman" w:hAnsi="Times New Roman"/>
          <w:sz w:val="22"/>
          <w:lang w:val="pt-BR"/>
        </w:rPr>
      </w:pPr>
      <w:r w:rsidRPr="003E3979">
        <w:rPr>
          <w:rFonts w:ascii="Times New Roman" w:hAnsi="Times New Roman"/>
          <w:sz w:val="22"/>
          <w:lang w:val="pt-BR"/>
        </w:rPr>
        <w:t>Lundi à jeudi : 08h0mn à 17h00mn;</w:t>
      </w:r>
    </w:p>
    <w:p w:rsidR="00F76162" w:rsidRPr="00D84CF0" w:rsidRDefault="00F76162" w:rsidP="00F76162">
      <w:pPr>
        <w:numPr>
          <w:ilvl w:val="0"/>
          <w:numId w:val="37"/>
        </w:numPr>
        <w:rPr>
          <w:rFonts w:ascii="Times New Roman" w:hAnsi="Times New Roman"/>
          <w:sz w:val="22"/>
        </w:rPr>
      </w:pPr>
      <w:r w:rsidRPr="008C382B">
        <w:rPr>
          <w:rFonts w:ascii="Times New Roman" w:hAnsi="Times New Roman"/>
          <w:sz w:val="22"/>
        </w:rPr>
        <w:t>Vendredi et samedi 08h00mn à 13h00mn.</w:t>
      </w:r>
      <w:bookmarkEnd w:id="27"/>
    </w:p>
    <w:p w:rsidR="00344A50" w:rsidRPr="00255EF5" w:rsidRDefault="008B2A9C" w:rsidP="00344A50">
      <w:pPr>
        <w:pStyle w:val="Titolo2"/>
        <w:keepNext w:val="0"/>
        <w:ind w:left="567"/>
        <w:jc w:val="both"/>
        <w:rPr>
          <w:rFonts w:ascii="Times New Roman" w:hAnsi="Times New Roman"/>
          <w:sz w:val="22"/>
        </w:rPr>
      </w:pPr>
      <w:r w:rsidRPr="00255EF5">
        <w:rPr>
          <w:rFonts w:ascii="Times New Roman" w:hAnsi="Times New Roman"/>
          <w:sz w:val="22"/>
        </w:rPr>
        <w:t>Le pouvoir adjudicateur peut, pour des raisons d’efficience administrative, rejeter toute candidature ou offre soumise à temps au service postal mais reçue, pour toute raison échappant au contrôle du pouvoir adjudicateur, après la date effective d’approbation de la liste des candidats présélectionnés ou du rapport d’évaluation, si le fait d’accepter ces candidatures ou offres soumises à temps mais arrivées tardivement risque de retarder exagérément la procédure d’évaluation ou de remettre en cause des décisions déjà prises et communiquées.</w:t>
      </w:r>
    </w:p>
    <w:p w:rsidR="00344A50" w:rsidRPr="00255EF5" w:rsidRDefault="00344A50" w:rsidP="005120AA">
      <w:pPr>
        <w:numPr>
          <w:ilvl w:val="0"/>
          <w:numId w:val="42"/>
        </w:numPr>
        <w:rPr>
          <w:rFonts w:ascii="Times New Roman" w:hAnsi="Times New Roman"/>
          <w:sz w:val="22"/>
          <w:szCs w:val="22"/>
        </w:rPr>
      </w:pPr>
      <w:r w:rsidRPr="00255EF5">
        <w:rPr>
          <w:rFonts w:ascii="Times New Roman" w:hAnsi="Times New Roman"/>
          <w:sz w:val="22"/>
          <w:szCs w:val="22"/>
        </w:rPr>
        <w:t>L</w:t>
      </w:r>
      <w:r w:rsidR="00255EF5" w:rsidRPr="00255EF5">
        <w:rPr>
          <w:rFonts w:ascii="Times New Roman" w:hAnsi="Times New Roman"/>
          <w:sz w:val="22"/>
          <w:szCs w:val="22"/>
        </w:rPr>
        <w:t>e pouvoir adjudicateur doit tenir une liste en numérotant les offres arrivées chronologiquement (en mains propres et par voie postale) à partir de 001, 002...</w:t>
      </w:r>
    </w:p>
    <w:p w:rsidR="00344A50" w:rsidRDefault="00344A50" w:rsidP="00344A50">
      <w:pPr>
        <w:rPr>
          <w:highlight w:val="lightGray"/>
        </w:rPr>
      </w:pPr>
    </w:p>
    <w:p w:rsidR="0047783A" w:rsidRPr="00F76162" w:rsidRDefault="0047783A" w:rsidP="009956B4">
      <w:pPr>
        <w:pStyle w:val="Titolo2"/>
        <w:keepNext w:val="0"/>
        <w:ind w:left="567" w:hanging="567"/>
        <w:jc w:val="both"/>
        <w:rPr>
          <w:rFonts w:ascii="Times New Roman" w:hAnsi="Times New Roman"/>
          <w:sz w:val="22"/>
        </w:rPr>
      </w:pPr>
      <w:r w:rsidRPr="00F76162">
        <w:rPr>
          <w:rFonts w:ascii="Times New Roman" w:hAnsi="Times New Roman"/>
          <w:sz w:val="22"/>
        </w:rPr>
        <w:t>10.4</w:t>
      </w:r>
      <w:r w:rsidRPr="00F76162">
        <w:rPr>
          <w:rFonts w:ascii="Times New Roman" w:hAnsi="Times New Roman"/>
          <w:sz w:val="22"/>
        </w:rPr>
        <w:tab/>
        <w:t>Toutes les offres, y compris leurs annexes et toutes les pièces justificatives, doivent être soumises dans une enveloppe scellée et porter pour seules mentions:</w:t>
      </w:r>
    </w:p>
    <w:p w:rsidR="0047783A" w:rsidRPr="008C382B" w:rsidRDefault="0047783A" w:rsidP="009956B4">
      <w:pPr>
        <w:pStyle w:val="Titolo2"/>
        <w:keepNext w:val="0"/>
        <w:ind w:left="567"/>
        <w:jc w:val="both"/>
        <w:rPr>
          <w:rFonts w:ascii="Times New Roman" w:hAnsi="Times New Roman"/>
          <w:sz w:val="22"/>
        </w:rPr>
      </w:pPr>
      <w:r w:rsidRPr="008C382B">
        <w:rPr>
          <w:rFonts w:ascii="Times New Roman" w:hAnsi="Times New Roman"/>
          <w:sz w:val="22"/>
        </w:rPr>
        <w:t>a)</w:t>
      </w:r>
      <w:r w:rsidRPr="008C382B">
        <w:rPr>
          <w:rFonts w:ascii="Times New Roman" w:hAnsi="Times New Roman"/>
          <w:sz w:val="22"/>
        </w:rPr>
        <w:tab/>
        <w:t>l’adresse indiquée ci-dessus;</w:t>
      </w:r>
    </w:p>
    <w:p w:rsidR="0047783A" w:rsidRPr="00F76162" w:rsidRDefault="0047783A" w:rsidP="009956B4">
      <w:pPr>
        <w:pStyle w:val="Titolo2"/>
        <w:keepNext w:val="0"/>
        <w:ind w:left="567"/>
        <w:jc w:val="both"/>
        <w:rPr>
          <w:rFonts w:ascii="Times New Roman" w:hAnsi="Times New Roman"/>
          <w:sz w:val="22"/>
        </w:rPr>
      </w:pPr>
      <w:r w:rsidRPr="008C382B">
        <w:rPr>
          <w:rFonts w:ascii="Times New Roman" w:hAnsi="Times New Roman"/>
          <w:sz w:val="22"/>
        </w:rPr>
        <w:t>b)</w:t>
      </w:r>
      <w:r w:rsidRPr="008C382B">
        <w:rPr>
          <w:rFonts w:ascii="Times New Roman" w:hAnsi="Times New Roman"/>
          <w:sz w:val="22"/>
        </w:rPr>
        <w:tab/>
        <w:t xml:space="preserve">la référence du présent appel d’offres </w:t>
      </w:r>
      <w:r w:rsidR="00F76162" w:rsidRPr="008C382B">
        <w:rPr>
          <w:rFonts w:ascii="Times New Roman" w:hAnsi="Times New Roman"/>
          <w:b/>
          <w:bCs/>
          <w:sz w:val="22"/>
        </w:rPr>
        <w:t>001/DAO/MAGIS/AICS/2023</w:t>
      </w:r>
      <w:r w:rsidR="005120AA" w:rsidRPr="008C382B">
        <w:rPr>
          <w:rFonts w:ascii="Times New Roman" w:hAnsi="Times New Roman"/>
          <w:sz w:val="22"/>
        </w:rPr>
        <w:t xml:space="preserve"> et code du projet </w:t>
      </w:r>
      <w:r w:rsidR="008C382B" w:rsidRPr="008C382B">
        <w:rPr>
          <w:rFonts w:ascii="Times New Roman" w:hAnsi="Times New Roman"/>
          <w:b/>
          <w:bCs/>
          <w:sz w:val="22"/>
        </w:rPr>
        <w:t>AID 12590/09/8</w:t>
      </w:r>
      <w:r w:rsidR="0086208F">
        <w:rPr>
          <w:rFonts w:ascii="Times New Roman" w:hAnsi="Times New Roman"/>
          <w:b/>
          <w:bCs/>
          <w:sz w:val="22"/>
        </w:rPr>
        <w:t xml:space="preserve"> </w:t>
      </w:r>
    </w:p>
    <w:p w:rsidR="0047783A" w:rsidRPr="00F76162" w:rsidRDefault="0047783A" w:rsidP="009956B4">
      <w:pPr>
        <w:pStyle w:val="Titolo2"/>
        <w:keepNext w:val="0"/>
        <w:ind w:left="567"/>
        <w:jc w:val="both"/>
        <w:rPr>
          <w:rFonts w:ascii="Times New Roman" w:hAnsi="Times New Roman"/>
          <w:sz w:val="22"/>
        </w:rPr>
      </w:pPr>
      <w:r w:rsidRPr="00F76162">
        <w:rPr>
          <w:rFonts w:ascii="Times New Roman" w:hAnsi="Times New Roman"/>
          <w:sz w:val="22"/>
        </w:rPr>
        <w:t>c)</w:t>
      </w:r>
      <w:r w:rsidRPr="00F76162">
        <w:rPr>
          <w:rFonts w:ascii="Times New Roman" w:hAnsi="Times New Roman"/>
          <w:sz w:val="22"/>
        </w:rPr>
        <w:tab/>
        <w:t>le cas échéant, le numéro du ou des lots pour lesquels le soumissionnaire présente une offre;</w:t>
      </w:r>
    </w:p>
    <w:p w:rsidR="0047783A" w:rsidRPr="00F76162" w:rsidRDefault="0047783A" w:rsidP="009956B4">
      <w:pPr>
        <w:pStyle w:val="Titolo2"/>
        <w:keepNext w:val="0"/>
        <w:ind w:left="1418" w:hanging="851"/>
        <w:jc w:val="both"/>
        <w:rPr>
          <w:rFonts w:ascii="Times New Roman" w:hAnsi="Times New Roman"/>
          <w:sz w:val="22"/>
        </w:rPr>
      </w:pPr>
      <w:r w:rsidRPr="00F76162">
        <w:rPr>
          <w:rFonts w:ascii="Times New Roman" w:hAnsi="Times New Roman"/>
          <w:sz w:val="22"/>
        </w:rPr>
        <w:t>d)</w:t>
      </w:r>
      <w:r w:rsidRPr="00F76162">
        <w:rPr>
          <w:rFonts w:ascii="Times New Roman" w:hAnsi="Times New Roman"/>
          <w:sz w:val="22"/>
        </w:rPr>
        <w:tab/>
        <w:t>la mention «Ne pas ouvrir avant la séance d’ouverture des offres» dans la langue du dossier d’appel d’offres</w:t>
      </w:r>
      <w:r w:rsidR="00F76162" w:rsidRPr="00F76162">
        <w:rPr>
          <w:rFonts w:ascii="Times New Roman" w:hAnsi="Times New Roman"/>
          <w:sz w:val="22"/>
        </w:rPr>
        <w:t xml:space="preserve"> le français </w:t>
      </w:r>
    </w:p>
    <w:p w:rsidR="00E666E5" w:rsidRPr="0082622A" w:rsidRDefault="0047783A" w:rsidP="0082622A">
      <w:pPr>
        <w:pStyle w:val="Titolo2"/>
        <w:keepNext w:val="0"/>
        <w:ind w:left="567"/>
        <w:jc w:val="both"/>
        <w:rPr>
          <w:rFonts w:ascii="Times New Roman" w:hAnsi="Times New Roman"/>
          <w:sz w:val="22"/>
        </w:rPr>
      </w:pPr>
      <w:r w:rsidRPr="00F76162">
        <w:rPr>
          <w:rFonts w:ascii="Times New Roman" w:hAnsi="Times New Roman"/>
          <w:sz w:val="22"/>
        </w:rPr>
        <w:t>e)</w:t>
      </w:r>
      <w:r w:rsidRPr="00F76162">
        <w:rPr>
          <w:rFonts w:ascii="Times New Roman" w:hAnsi="Times New Roman"/>
          <w:sz w:val="22"/>
        </w:rPr>
        <w:tab/>
        <w:t xml:space="preserve">le nom </w:t>
      </w:r>
      <w:r w:rsidR="005120AA">
        <w:rPr>
          <w:rFonts w:ascii="Times New Roman" w:hAnsi="Times New Roman"/>
          <w:sz w:val="22"/>
        </w:rPr>
        <w:t xml:space="preserve">et contacts </w:t>
      </w:r>
      <w:r w:rsidRPr="00F76162">
        <w:rPr>
          <w:rFonts w:ascii="Times New Roman" w:hAnsi="Times New Roman"/>
          <w:sz w:val="22"/>
        </w:rPr>
        <w:t>du soumissionnaire.</w:t>
      </w:r>
    </w:p>
    <w:p w:rsidR="0082622A" w:rsidRPr="00D84CF0" w:rsidRDefault="0047783A" w:rsidP="00D84CF0">
      <w:pPr>
        <w:pStyle w:val="Titolo2"/>
        <w:keepNext w:val="0"/>
        <w:ind w:left="567"/>
        <w:jc w:val="both"/>
        <w:rPr>
          <w:rFonts w:ascii="Times New Roman" w:hAnsi="Times New Roman"/>
          <w:sz w:val="22"/>
          <w:szCs w:val="22"/>
          <w:lang w:eastAsia="fr-FR" w:bidi="fr-FR"/>
        </w:rPr>
      </w:pPr>
      <w:r w:rsidRPr="00F76162">
        <w:rPr>
          <w:rFonts w:ascii="Times New Roman" w:hAnsi="Times New Roman"/>
          <w:sz w:val="22"/>
        </w:rPr>
        <w:t xml:space="preserve">Les offres techniques et financières </w:t>
      </w:r>
      <w:r w:rsidR="00392CEB">
        <w:rPr>
          <w:rFonts w:ascii="Times New Roman" w:hAnsi="Times New Roman"/>
          <w:sz w:val="22"/>
        </w:rPr>
        <w:t xml:space="preserve">plus les documents administratifs </w:t>
      </w:r>
      <w:r w:rsidRPr="00F76162">
        <w:rPr>
          <w:rFonts w:ascii="Times New Roman" w:hAnsi="Times New Roman"/>
          <w:sz w:val="22"/>
        </w:rPr>
        <w:t xml:space="preserve">doivent être placées ensemble dans </w:t>
      </w:r>
      <w:r w:rsidR="00392CEB">
        <w:rPr>
          <w:rFonts w:ascii="Times New Roman" w:hAnsi="Times New Roman"/>
          <w:sz w:val="22"/>
        </w:rPr>
        <w:t>trois (3)</w:t>
      </w:r>
      <w:r w:rsidRPr="00F76162">
        <w:rPr>
          <w:rFonts w:ascii="Times New Roman" w:hAnsi="Times New Roman"/>
          <w:sz w:val="22"/>
        </w:rPr>
        <w:t xml:space="preserve"> enveloppe</w:t>
      </w:r>
      <w:r w:rsidR="00392CEB">
        <w:rPr>
          <w:rFonts w:ascii="Times New Roman" w:hAnsi="Times New Roman"/>
          <w:sz w:val="22"/>
        </w:rPr>
        <w:t>s</w:t>
      </w:r>
      <w:r w:rsidRPr="00F76162">
        <w:rPr>
          <w:rFonts w:ascii="Times New Roman" w:hAnsi="Times New Roman"/>
          <w:sz w:val="22"/>
        </w:rPr>
        <w:t xml:space="preserve"> scellée</w:t>
      </w:r>
      <w:r w:rsidR="00392CEB">
        <w:rPr>
          <w:rFonts w:ascii="Times New Roman" w:hAnsi="Times New Roman"/>
          <w:sz w:val="22"/>
        </w:rPr>
        <w:t>s</w:t>
      </w:r>
      <w:r w:rsidRPr="00F76162">
        <w:rPr>
          <w:rFonts w:ascii="Times New Roman" w:hAnsi="Times New Roman"/>
          <w:sz w:val="22"/>
        </w:rPr>
        <w:t>. L</w:t>
      </w:r>
      <w:r w:rsidR="00392CEB">
        <w:rPr>
          <w:rFonts w:ascii="Times New Roman" w:hAnsi="Times New Roman"/>
          <w:sz w:val="22"/>
        </w:rPr>
        <w:t xml:space="preserve">es 3 </w:t>
      </w:r>
      <w:r w:rsidRPr="00F76162">
        <w:rPr>
          <w:rFonts w:ascii="Times New Roman" w:hAnsi="Times New Roman"/>
          <w:sz w:val="22"/>
        </w:rPr>
        <w:t>enveloppe</w:t>
      </w:r>
      <w:r w:rsidR="00392CEB">
        <w:rPr>
          <w:rFonts w:ascii="Times New Roman" w:hAnsi="Times New Roman"/>
          <w:sz w:val="22"/>
        </w:rPr>
        <w:t>s</w:t>
      </w:r>
      <w:r w:rsidRPr="00F76162">
        <w:rPr>
          <w:rFonts w:ascii="Times New Roman" w:hAnsi="Times New Roman"/>
          <w:sz w:val="22"/>
        </w:rPr>
        <w:t xml:space="preserve"> </w:t>
      </w:r>
      <w:r w:rsidR="00F62E53">
        <w:rPr>
          <w:rFonts w:ascii="Times New Roman" w:hAnsi="Times New Roman"/>
          <w:sz w:val="22"/>
        </w:rPr>
        <w:t xml:space="preserve">(A, B et C) </w:t>
      </w:r>
      <w:r w:rsidR="00392CEB" w:rsidRPr="00F76162">
        <w:rPr>
          <w:rFonts w:ascii="Times New Roman" w:hAnsi="Times New Roman"/>
          <w:sz w:val="22"/>
        </w:rPr>
        <w:t>doivent</w:t>
      </w:r>
      <w:r w:rsidRPr="00F76162">
        <w:rPr>
          <w:rFonts w:ascii="Times New Roman" w:hAnsi="Times New Roman"/>
          <w:sz w:val="22"/>
        </w:rPr>
        <w:t xml:space="preserve"> ensuite être placée dans une autre enveloppe scellée/un autre colis </w:t>
      </w:r>
      <w:r w:rsidRPr="00392CEB">
        <w:rPr>
          <w:rFonts w:ascii="Times New Roman" w:hAnsi="Times New Roman"/>
          <w:sz w:val="22"/>
        </w:rPr>
        <w:t>scellé, à moins que leur volume ne nécessite une soumission distincte pour chaque lot.</w:t>
      </w:r>
      <w:r w:rsidR="00E666E5" w:rsidRPr="00392CEB">
        <w:rPr>
          <w:rFonts w:ascii="Times New Roman" w:hAnsi="Times New Roman"/>
          <w:sz w:val="22"/>
        </w:rPr>
        <w:t xml:space="preserve"> </w:t>
      </w:r>
      <w:r w:rsidR="00E666E5" w:rsidRPr="00E666E5">
        <w:rPr>
          <w:rFonts w:ascii="Times New Roman" w:hAnsi="Times New Roman"/>
          <w:sz w:val="22"/>
          <w:szCs w:val="22"/>
          <w:lang w:eastAsia="fr-FR" w:bidi="fr-FR"/>
        </w:rPr>
        <w:t>L’offre doit être divisée en 3 enveloppes scellée.</w:t>
      </w:r>
    </w:p>
    <w:p w:rsidR="00E666E5" w:rsidRPr="00E666E5" w:rsidRDefault="00E666E5" w:rsidP="00E666E5">
      <w:pPr>
        <w:spacing w:before="0" w:after="200"/>
        <w:ind w:left="709"/>
        <w:jc w:val="both"/>
        <w:rPr>
          <w:rFonts w:ascii="Times New Roman" w:hAnsi="Times New Roman"/>
          <w:sz w:val="22"/>
          <w:szCs w:val="22"/>
          <w:lang w:eastAsia="fr-FR" w:bidi="fr-FR"/>
        </w:rPr>
      </w:pPr>
      <w:r w:rsidRPr="00E666E5">
        <w:rPr>
          <w:rFonts w:ascii="Times New Roman" w:hAnsi="Times New Roman"/>
          <w:b/>
          <w:bCs/>
          <w:sz w:val="22"/>
          <w:szCs w:val="22"/>
          <w:lang w:eastAsia="fr-FR" w:bidi="fr-FR"/>
        </w:rPr>
        <w:t xml:space="preserve">Enveloppe </w:t>
      </w:r>
      <w:r w:rsidR="00392CEB" w:rsidRPr="00392CEB">
        <w:rPr>
          <w:rFonts w:ascii="Times New Roman" w:hAnsi="Times New Roman"/>
          <w:b/>
          <w:bCs/>
          <w:sz w:val="22"/>
          <w:szCs w:val="22"/>
          <w:lang w:eastAsia="fr-FR" w:bidi="fr-FR"/>
        </w:rPr>
        <w:t xml:space="preserve">partie </w:t>
      </w:r>
      <w:r w:rsidR="005D376F">
        <w:rPr>
          <w:rFonts w:ascii="Times New Roman" w:hAnsi="Times New Roman"/>
          <w:b/>
          <w:bCs/>
          <w:sz w:val="22"/>
          <w:szCs w:val="22"/>
          <w:lang w:eastAsia="fr-FR" w:bidi="fr-FR"/>
        </w:rPr>
        <w:t>A</w:t>
      </w:r>
      <w:r w:rsidRPr="00E666E5">
        <w:rPr>
          <w:rFonts w:ascii="Times New Roman" w:hAnsi="Times New Roman"/>
          <w:sz w:val="22"/>
          <w:szCs w:val="22"/>
          <w:lang w:eastAsia="fr-FR" w:bidi="fr-FR"/>
        </w:rPr>
        <w:t xml:space="preserve"> = offre </w:t>
      </w:r>
      <w:r w:rsidR="00392CEB" w:rsidRPr="00392CEB">
        <w:rPr>
          <w:rFonts w:ascii="Times New Roman" w:hAnsi="Times New Roman"/>
          <w:sz w:val="22"/>
          <w:szCs w:val="22"/>
          <w:lang w:eastAsia="fr-FR" w:bidi="fr-FR"/>
        </w:rPr>
        <w:t xml:space="preserve">technique </w:t>
      </w:r>
      <w:r w:rsidRPr="00E666E5">
        <w:rPr>
          <w:rFonts w:ascii="Times New Roman" w:hAnsi="Times New Roman"/>
          <w:sz w:val="22"/>
          <w:szCs w:val="22"/>
          <w:lang w:eastAsia="fr-FR" w:bidi="fr-FR"/>
        </w:rPr>
        <w:t xml:space="preserve">divisée </w:t>
      </w:r>
      <w:bookmarkStart w:id="28" w:name="_Hlk55216233"/>
      <w:r w:rsidRPr="00E666E5">
        <w:rPr>
          <w:rFonts w:ascii="Times New Roman" w:hAnsi="Times New Roman"/>
          <w:sz w:val="22"/>
          <w:szCs w:val="22"/>
          <w:lang w:eastAsia="fr-FR" w:bidi="fr-FR"/>
        </w:rPr>
        <w:t>(pour les lots auxquels vous souhaitez participer) en:</w:t>
      </w:r>
      <w:bookmarkEnd w:id="28"/>
    </w:p>
    <w:p w:rsidR="00E666E5" w:rsidRPr="00E666E5" w:rsidRDefault="00E666E5" w:rsidP="00E666E5">
      <w:pPr>
        <w:numPr>
          <w:ilvl w:val="0"/>
          <w:numId w:val="38"/>
        </w:numPr>
        <w:spacing w:before="0" w:after="200"/>
        <w:jc w:val="both"/>
        <w:rPr>
          <w:rFonts w:ascii="Times New Roman" w:hAnsi="Times New Roman"/>
          <w:sz w:val="22"/>
          <w:szCs w:val="22"/>
          <w:lang w:eastAsia="fr-FR" w:bidi="fr-FR"/>
        </w:rPr>
      </w:pPr>
      <w:bookmarkStart w:id="29" w:name="_Hlk55216241"/>
      <w:r w:rsidRPr="00E666E5">
        <w:rPr>
          <w:rFonts w:ascii="Times New Roman" w:hAnsi="Times New Roman"/>
          <w:sz w:val="22"/>
          <w:szCs w:val="22"/>
          <w:lang w:eastAsia="fr-FR" w:bidi="fr-FR"/>
        </w:rPr>
        <w:t>Devis Lot 1</w:t>
      </w:r>
    </w:p>
    <w:p w:rsidR="00E666E5" w:rsidRPr="00E666E5" w:rsidRDefault="00E666E5" w:rsidP="00E666E5">
      <w:pPr>
        <w:numPr>
          <w:ilvl w:val="0"/>
          <w:numId w:val="38"/>
        </w:numPr>
        <w:spacing w:before="0" w:after="200"/>
        <w:jc w:val="both"/>
        <w:rPr>
          <w:rFonts w:ascii="Times New Roman" w:hAnsi="Times New Roman"/>
          <w:sz w:val="22"/>
          <w:szCs w:val="22"/>
          <w:lang w:eastAsia="fr-FR" w:bidi="fr-FR"/>
        </w:rPr>
      </w:pPr>
      <w:r w:rsidRPr="00E666E5">
        <w:rPr>
          <w:rFonts w:ascii="Times New Roman" w:hAnsi="Times New Roman"/>
          <w:sz w:val="22"/>
          <w:szCs w:val="22"/>
          <w:lang w:eastAsia="fr-FR" w:bidi="fr-FR"/>
        </w:rPr>
        <w:t>Devis Lot 2</w:t>
      </w:r>
    </w:p>
    <w:bookmarkEnd w:id="29"/>
    <w:p w:rsidR="00E666E5" w:rsidRPr="00E666E5" w:rsidRDefault="00E666E5" w:rsidP="00E666E5">
      <w:pPr>
        <w:spacing w:before="0" w:after="200"/>
        <w:ind w:left="709"/>
        <w:jc w:val="both"/>
        <w:rPr>
          <w:rFonts w:ascii="Times New Roman" w:hAnsi="Times New Roman"/>
          <w:sz w:val="22"/>
          <w:szCs w:val="22"/>
          <w:lang w:eastAsia="fr-FR" w:bidi="fr-FR"/>
        </w:rPr>
      </w:pPr>
      <w:r w:rsidRPr="00E666E5">
        <w:rPr>
          <w:rFonts w:ascii="Times New Roman" w:hAnsi="Times New Roman"/>
          <w:b/>
          <w:bCs/>
          <w:sz w:val="22"/>
          <w:szCs w:val="22"/>
          <w:lang w:eastAsia="fr-FR" w:bidi="fr-FR"/>
        </w:rPr>
        <w:t xml:space="preserve">Enveloppe </w:t>
      </w:r>
      <w:r w:rsidR="00392CEB" w:rsidRPr="00392CEB">
        <w:rPr>
          <w:rFonts w:ascii="Times New Roman" w:hAnsi="Times New Roman"/>
          <w:b/>
          <w:bCs/>
          <w:sz w:val="22"/>
          <w:szCs w:val="22"/>
          <w:lang w:eastAsia="fr-FR" w:bidi="fr-FR"/>
        </w:rPr>
        <w:t xml:space="preserve">partie </w:t>
      </w:r>
      <w:r w:rsidR="005D376F">
        <w:rPr>
          <w:rFonts w:ascii="Times New Roman" w:hAnsi="Times New Roman"/>
          <w:b/>
          <w:bCs/>
          <w:sz w:val="22"/>
          <w:szCs w:val="22"/>
          <w:lang w:eastAsia="fr-FR" w:bidi="fr-FR"/>
        </w:rPr>
        <w:t>B</w:t>
      </w:r>
      <w:r w:rsidRPr="00E666E5">
        <w:rPr>
          <w:rFonts w:ascii="Times New Roman" w:hAnsi="Times New Roman"/>
          <w:sz w:val="22"/>
          <w:szCs w:val="22"/>
          <w:lang w:eastAsia="fr-FR" w:bidi="fr-FR"/>
        </w:rPr>
        <w:t xml:space="preserve"> = offre </w:t>
      </w:r>
      <w:r w:rsidR="00392CEB" w:rsidRPr="00392CEB">
        <w:rPr>
          <w:rFonts w:ascii="Times New Roman" w:hAnsi="Times New Roman"/>
          <w:sz w:val="22"/>
          <w:szCs w:val="22"/>
          <w:lang w:eastAsia="fr-FR" w:bidi="fr-FR"/>
        </w:rPr>
        <w:t xml:space="preserve">financière </w:t>
      </w:r>
      <w:r w:rsidRPr="00E666E5">
        <w:rPr>
          <w:rFonts w:ascii="Times New Roman" w:hAnsi="Times New Roman"/>
          <w:sz w:val="22"/>
          <w:szCs w:val="22"/>
          <w:lang w:eastAsia="fr-FR" w:bidi="fr-FR"/>
        </w:rPr>
        <w:t>divisée (pour les lots auxquels vous souhaitez participer) en:</w:t>
      </w:r>
    </w:p>
    <w:p w:rsidR="00E666E5" w:rsidRPr="00E666E5" w:rsidRDefault="00E666E5" w:rsidP="00E666E5">
      <w:pPr>
        <w:numPr>
          <w:ilvl w:val="0"/>
          <w:numId w:val="38"/>
        </w:numPr>
        <w:spacing w:before="0" w:after="200"/>
        <w:jc w:val="both"/>
        <w:rPr>
          <w:rFonts w:ascii="Times New Roman" w:hAnsi="Times New Roman"/>
          <w:sz w:val="22"/>
          <w:szCs w:val="22"/>
          <w:lang w:eastAsia="fr-FR" w:bidi="fr-FR"/>
        </w:rPr>
      </w:pPr>
      <w:bookmarkStart w:id="30" w:name="_Hlk55216538"/>
      <w:r w:rsidRPr="00E666E5">
        <w:rPr>
          <w:rFonts w:ascii="Times New Roman" w:hAnsi="Times New Roman"/>
          <w:sz w:val="22"/>
          <w:szCs w:val="22"/>
          <w:lang w:eastAsia="fr-FR" w:bidi="fr-FR"/>
        </w:rPr>
        <w:t xml:space="preserve">Offre technique </w:t>
      </w:r>
      <w:bookmarkEnd w:id="30"/>
      <w:r w:rsidRPr="00E666E5">
        <w:rPr>
          <w:rFonts w:ascii="Times New Roman" w:hAnsi="Times New Roman"/>
          <w:sz w:val="22"/>
          <w:szCs w:val="22"/>
          <w:lang w:eastAsia="fr-FR" w:bidi="fr-FR"/>
        </w:rPr>
        <w:t>Lot 1</w:t>
      </w:r>
    </w:p>
    <w:p w:rsidR="00E666E5" w:rsidRPr="00E666E5" w:rsidRDefault="00E666E5" w:rsidP="00E666E5">
      <w:pPr>
        <w:numPr>
          <w:ilvl w:val="0"/>
          <w:numId w:val="38"/>
        </w:numPr>
        <w:spacing w:before="0" w:after="200"/>
        <w:jc w:val="both"/>
        <w:rPr>
          <w:rFonts w:ascii="Times New Roman" w:hAnsi="Times New Roman"/>
          <w:sz w:val="22"/>
          <w:szCs w:val="22"/>
          <w:lang w:eastAsia="fr-FR" w:bidi="fr-FR"/>
        </w:rPr>
      </w:pPr>
      <w:r w:rsidRPr="00E666E5">
        <w:rPr>
          <w:rFonts w:ascii="Times New Roman" w:hAnsi="Times New Roman"/>
          <w:sz w:val="22"/>
          <w:szCs w:val="22"/>
          <w:lang w:eastAsia="fr-FR" w:bidi="fr-FR"/>
        </w:rPr>
        <w:t>Offre technique Lot 2</w:t>
      </w:r>
    </w:p>
    <w:p w:rsidR="00392CEB" w:rsidRDefault="00392CEB" w:rsidP="00392CEB">
      <w:pPr>
        <w:spacing w:before="0" w:after="200"/>
        <w:ind w:left="709"/>
        <w:jc w:val="both"/>
        <w:rPr>
          <w:rFonts w:ascii="Times New Roman" w:hAnsi="Times New Roman"/>
          <w:sz w:val="22"/>
          <w:szCs w:val="22"/>
          <w:lang w:eastAsia="fr-FR" w:bidi="fr-FR"/>
        </w:rPr>
      </w:pPr>
      <w:r w:rsidRPr="00E666E5">
        <w:rPr>
          <w:rFonts w:ascii="Times New Roman" w:hAnsi="Times New Roman"/>
          <w:b/>
          <w:bCs/>
          <w:sz w:val="22"/>
          <w:szCs w:val="22"/>
          <w:lang w:eastAsia="fr-FR" w:bidi="fr-FR"/>
        </w:rPr>
        <w:t xml:space="preserve">Enveloppe </w:t>
      </w:r>
      <w:r w:rsidRPr="00392CEB">
        <w:rPr>
          <w:rFonts w:ascii="Times New Roman" w:hAnsi="Times New Roman"/>
          <w:b/>
          <w:bCs/>
          <w:sz w:val="22"/>
          <w:szCs w:val="22"/>
          <w:lang w:eastAsia="fr-FR" w:bidi="fr-FR"/>
        </w:rPr>
        <w:t xml:space="preserve">Partie </w:t>
      </w:r>
      <w:r w:rsidR="005D376F">
        <w:rPr>
          <w:rFonts w:ascii="Times New Roman" w:hAnsi="Times New Roman"/>
          <w:b/>
          <w:bCs/>
          <w:sz w:val="22"/>
          <w:szCs w:val="22"/>
          <w:lang w:eastAsia="fr-FR" w:bidi="fr-FR"/>
        </w:rPr>
        <w:t>C</w:t>
      </w:r>
      <w:r w:rsidRPr="00392CEB">
        <w:rPr>
          <w:rFonts w:ascii="Times New Roman" w:hAnsi="Times New Roman"/>
          <w:sz w:val="22"/>
          <w:szCs w:val="22"/>
          <w:lang w:eastAsia="fr-FR" w:bidi="fr-FR"/>
        </w:rPr>
        <w:t xml:space="preserve"> </w:t>
      </w:r>
      <w:r w:rsidRPr="00E666E5">
        <w:rPr>
          <w:rFonts w:ascii="Times New Roman" w:hAnsi="Times New Roman"/>
          <w:sz w:val="22"/>
          <w:szCs w:val="22"/>
          <w:lang w:eastAsia="fr-FR" w:bidi="fr-FR"/>
        </w:rPr>
        <w:t>= documents administratifs</w:t>
      </w:r>
    </w:p>
    <w:p w:rsidR="00392CEB" w:rsidRPr="00392CEB" w:rsidRDefault="00392CEB" w:rsidP="00392CEB">
      <w:pPr>
        <w:numPr>
          <w:ilvl w:val="0"/>
          <w:numId w:val="39"/>
        </w:numPr>
        <w:spacing w:before="0" w:after="200"/>
        <w:jc w:val="both"/>
        <w:rPr>
          <w:rFonts w:ascii="Times New Roman" w:hAnsi="Times New Roman"/>
          <w:sz w:val="22"/>
          <w:szCs w:val="22"/>
          <w:lang w:eastAsia="fr-FR" w:bidi="fr-FR"/>
        </w:rPr>
      </w:pPr>
      <w:r>
        <w:rPr>
          <w:rFonts w:ascii="Times New Roman" w:hAnsi="Times New Roman"/>
          <w:sz w:val="22"/>
          <w:szCs w:val="22"/>
          <w:lang w:eastAsia="fr-FR" w:bidi="fr-FR"/>
        </w:rPr>
        <w:t xml:space="preserve">Pour les </w:t>
      </w:r>
      <w:r w:rsidR="005120AA">
        <w:rPr>
          <w:rFonts w:ascii="Times New Roman" w:hAnsi="Times New Roman"/>
          <w:sz w:val="22"/>
          <w:szCs w:val="22"/>
          <w:lang w:eastAsia="fr-FR" w:bidi="fr-FR"/>
        </w:rPr>
        <w:t xml:space="preserve">deux </w:t>
      </w:r>
      <w:r>
        <w:rPr>
          <w:rFonts w:ascii="Times New Roman" w:hAnsi="Times New Roman"/>
          <w:sz w:val="22"/>
          <w:szCs w:val="22"/>
          <w:lang w:eastAsia="fr-FR" w:bidi="fr-FR"/>
        </w:rPr>
        <w:t xml:space="preserve">lots </w:t>
      </w:r>
    </w:p>
    <w:p w:rsidR="0047783A" w:rsidRPr="001A2BC4" w:rsidRDefault="00A633C6" w:rsidP="009956B4">
      <w:pPr>
        <w:pStyle w:val="Titolo1"/>
      </w:pPr>
      <w:bookmarkStart w:id="31" w:name="_Toc42488080"/>
      <w:r w:rsidRPr="003A44B2">
        <w:lastRenderedPageBreak/>
        <w:t>11. Contenu des offres</w:t>
      </w:r>
      <w:bookmarkEnd w:id="31"/>
    </w:p>
    <w:p w:rsidR="0047783A" w:rsidRPr="00E82463" w:rsidRDefault="006D4CEC" w:rsidP="0047783A">
      <w:pPr>
        <w:spacing w:after="0"/>
        <w:ind w:left="567"/>
        <w:jc w:val="both"/>
        <w:outlineLvl w:val="0"/>
        <w:rPr>
          <w:rFonts w:ascii="Times New Roman" w:hAnsi="Times New Roman"/>
          <w:sz w:val="22"/>
          <w:szCs w:val="22"/>
        </w:rPr>
      </w:pPr>
      <w:r>
        <w:rPr>
          <w:rFonts w:ascii="Times New Roman" w:hAnsi="Times New Roman"/>
          <w:sz w:val="22"/>
          <w:szCs w:val="22"/>
        </w:rPr>
        <w:t>Le non-respect des exigences exposées ci-après constitue une irrégularité susceptible d’entraîner le rejet de l’offre. Toutes les offres soumises doivent être conformes aux exigences prévues dans le dossier d’appel d’offres et comporter:</w:t>
      </w:r>
    </w:p>
    <w:p w:rsidR="0047783A" w:rsidRPr="00E82463" w:rsidRDefault="0047783A" w:rsidP="00C348C0">
      <w:pPr>
        <w:keepNext/>
        <w:keepLines/>
        <w:ind w:left="567"/>
        <w:jc w:val="both"/>
        <w:outlineLvl w:val="0"/>
        <w:rPr>
          <w:rFonts w:ascii="Times New Roman" w:hAnsi="Times New Roman"/>
          <w:b/>
          <w:sz w:val="22"/>
          <w:szCs w:val="22"/>
        </w:rPr>
      </w:pPr>
      <w:r>
        <w:rPr>
          <w:rFonts w:ascii="Times New Roman" w:hAnsi="Times New Roman"/>
          <w:b/>
          <w:sz w:val="22"/>
          <w:szCs w:val="22"/>
        </w:rPr>
        <w:t>Partie </w:t>
      </w:r>
      <w:r w:rsidR="00FF17A6">
        <w:rPr>
          <w:rFonts w:ascii="Times New Roman" w:hAnsi="Times New Roman"/>
          <w:b/>
          <w:sz w:val="22"/>
          <w:szCs w:val="22"/>
        </w:rPr>
        <w:t>A</w:t>
      </w:r>
      <w:r>
        <w:rPr>
          <w:rFonts w:ascii="Times New Roman" w:hAnsi="Times New Roman"/>
          <w:b/>
          <w:sz w:val="22"/>
          <w:szCs w:val="22"/>
        </w:rPr>
        <w:t>: offre technique:</w:t>
      </w:r>
    </w:p>
    <w:p w:rsidR="0047783A" w:rsidRPr="008C382B" w:rsidRDefault="0047783A" w:rsidP="00C348C0">
      <w:pPr>
        <w:pStyle w:val="Titolo2"/>
        <w:keepLines/>
        <w:numPr>
          <w:ilvl w:val="0"/>
          <w:numId w:val="6"/>
        </w:numPr>
        <w:tabs>
          <w:tab w:val="num" w:pos="1134"/>
        </w:tabs>
        <w:spacing w:before="0" w:after="0"/>
        <w:ind w:left="1135" w:hanging="568"/>
        <w:rPr>
          <w:rFonts w:ascii="Times New Roman" w:hAnsi="Times New Roman"/>
          <w:sz w:val="22"/>
          <w:szCs w:val="22"/>
        </w:rPr>
      </w:pPr>
      <w:r w:rsidRPr="008C382B">
        <w:rPr>
          <w:rFonts w:ascii="Times New Roman" w:hAnsi="Times New Roman"/>
          <w:sz w:val="22"/>
          <w:szCs w:val="22"/>
        </w:rPr>
        <w:t>une description détaillée des fournitures proposées, conformément aux spécifications techniques, incluant, le cas échéant, la documentation requise, notamment:</w:t>
      </w:r>
    </w:p>
    <w:p w:rsidR="003A44B2" w:rsidRPr="008C382B" w:rsidRDefault="005120AA" w:rsidP="0047783A">
      <w:pPr>
        <w:numPr>
          <w:ilvl w:val="1"/>
          <w:numId w:val="10"/>
        </w:numPr>
        <w:spacing w:after="0"/>
        <w:ind w:hanging="306"/>
        <w:rPr>
          <w:rFonts w:ascii="Times New Roman" w:hAnsi="Times New Roman"/>
          <w:sz w:val="22"/>
          <w:szCs w:val="22"/>
        </w:rPr>
      </w:pPr>
      <w:r w:rsidRPr="008C382B">
        <w:rPr>
          <w:rFonts w:ascii="Times New Roman" w:hAnsi="Times New Roman"/>
          <w:sz w:val="22"/>
          <w:szCs w:val="22"/>
        </w:rPr>
        <w:t xml:space="preserve">Confirmation de </w:t>
      </w:r>
      <w:r w:rsidR="003A44B2" w:rsidRPr="008C382B">
        <w:rPr>
          <w:rFonts w:ascii="Times New Roman" w:hAnsi="Times New Roman"/>
          <w:sz w:val="22"/>
          <w:szCs w:val="22"/>
        </w:rPr>
        <w:t xml:space="preserve">date d’expiration des produits pharmaceutiques conformes </w:t>
      </w:r>
      <w:r w:rsidR="00F62E53" w:rsidRPr="008C382B">
        <w:rPr>
          <w:rFonts w:ascii="Times New Roman" w:hAnsi="Times New Roman"/>
          <w:sz w:val="22"/>
          <w:szCs w:val="22"/>
        </w:rPr>
        <w:t>à</w:t>
      </w:r>
      <w:r w:rsidR="00F90D0C" w:rsidRPr="008C382B">
        <w:rPr>
          <w:rFonts w:ascii="Times New Roman" w:hAnsi="Times New Roman"/>
          <w:sz w:val="22"/>
          <w:szCs w:val="22"/>
        </w:rPr>
        <w:t xml:space="preserve"> l’article 1.2</w:t>
      </w:r>
    </w:p>
    <w:p w:rsidR="003A44B2" w:rsidRPr="008C382B" w:rsidRDefault="006B60C3" w:rsidP="0047783A">
      <w:pPr>
        <w:numPr>
          <w:ilvl w:val="1"/>
          <w:numId w:val="10"/>
        </w:numPr>
        <w:spacing w:after="0"/>
        <w:ind w:hanging="306"/>
        <w:rPr>
          <w:rFonts w:ascii="Times New Roman" w:hAnsi="Times New Roman"/>
          <w:sz w:val="22"/>
          <w:szCs w:val="22"/>
        </w:rPr>
      </w:pPr>
      <w:r w:rsidRPr="008C382B">
        <w:rPr>
          <w:rFonts w:ascii="Times New Roman" w:hAnsi="Times New Roman"/>
          <w:sz w:val="22"/>
          <w:szCs w:val="22"/>
        </w:rPr>
        <w:t>Les certifications qualitatives</w:t>
      </w:r>
      <w:r w:rsidR="003A44B2" w:rsidRPr="008C382B">
        <w:rPr>
          <w:rFonts w:ascii="Times New Roman" w:hAnsi="Times New Roman"/>
          <w:sz w:val="22"/>
          <w:szCs w:val="22"/>
        </w:rPr>
        <w:t xml:space="preserve"> conformes </w:t>
      </w:r>
      <w:r w:rsidR="00702A0F" w:rsidRPr="008C382B">
        <w:rPr>
          <w:rFonts w:ascii="Times New Roman" w:hAnsi="Times New Roman"/>
          <w:sz w:val="22"/>
          <w:szCs w:val="22"/>
        </w:rPr>
        <w:t>à</w:t>
      </w:r>
      <w:r w:rsidR="00F62E53" w:rsidRPr="008C382B">
        <w:rPr>
          <w:rFonts w:ascii="Times New Roman" w:hAnsi="Times New Roman"/>
          <w:sz w:val="22"/>
          <w:szCs w:val="22"/>
        </w:rPr>
        <w:t xml:space="preserve"> l’article 1.2 et </w:t>
      </w:r>
      <w:r w:rsidR="00F90D0C" w:rsidRPr="008C382B">
        <w:rPr>
          <w:rFonts w:ascii="Times New Roman" w:hAnsi="Times New Roman"/>
          <w:sz w:val="22"/>
          <w:szCs w:val="22"/>
        </w:rPr>
        <w:t>aux Annexe Lot 1</w:t>
      </w:r>
      <w:r w:rsidR="005120AA" w:rsidRPr="008C382B">
        <w:rPr>
          <w:rFonts w:ascii="Times New Roman" w:hAnsi="Times New Roman"/>
          <w:sz w:val="22"/>
          <w:szCs w:val="22"/>
        </w:rPr>
        <w:t xml:space="preserve"> et 2</w:t>
      </w:r>
      <w:r w:rsidR="00F90D0C" w:rsidRPr="008C382B">
        <w:rPr>
          <w:rFonts w:ascii="Times New Roman" w:hAnsi="Times New Roman"/>
          <w:sz w:val="22"/>
          <w:szCs w:val="22"/>
        </w:rPr>
        <w:t>.</w:t>
      </w:r>
    </w:p>
    <w:p w:rsidR="00F62E53" w:rsidRPr="008C382B" w:rsidRDefault="005120AA" w:rsidP="00F62E53">
      <w:pPr>
        <w:numPr>
          <w:ilvl w:val="1"/>
          <w:numId w:val="10"/>
        </w:numPr>
        <w:spacing w:after="0"/>
        <w:ind w:hanging="306"/>
        <w:rPr>
          <w:rFonts w:ascii="Times New Roman" w:hAnsi="Times New Roman"/>
          <w:sz w:val="22"/>
          <w:szCs w:val="22"/>
        </w:rPr>
      </w:pPr>
      <w:r w:rsidRPr="008C382B">
        <w:rPr>
          <w:rFonts w:ascii="Times New Roman" w:hAnsi="Times New Roman"/>
          <w:sz w:val="22"/>
          <w:szCs w:val="22"/>
        </w:rPr>
        <w:t>Copie/</w:t>
      </w:r>
      <w:r w:rsidR="008C382B" w:rsidRPr="008C382B">
        <w:rPr>
          <w:rFonts w:ascii="Times New Roman" w:hAnsi="Times New Roman"/>
          <w:sz w:val="22"/>
          <w:szCs w:val="22"/>
        </w:rPr>
        <w:t>Prévue</w:t>
      </w:r>
      <w:r w:rsidRPr="008C382B">
        <w:rPr>
          <w:rFonts w:ascii="Times New Roman" w:hAnsi="Times New Roman"/>
          <w:sz w:val="22"/>
          <w:szCs w:val="22"/>
        </w:rPr>
        <w:t xml:space="preserve"> </w:t>
      </w:r>
      <w:r w:rsidR="00772E03" w:rsidRPr="008C382B">
        <w:rPr>
          <w:rFonts w:ascii="Times New Roman" w:hAnsi="Times New Roman"/>
          <w:sz w:val="22"/>
          <w:szCs w:val="22"/>
        </w:rPr>
        <w:t>a</w:t>
      </w:r>
      <w:r w:rsidR="00F90D0C" w:rsidRPr="008C382B">
        <w:rPr>
          <w:rFonts w:ascii="Times New Roman" w:hAnsi="Times New Roman"/>
          <w:sz w:val="22"/>
          <w:szCs w:val="22"/>
        </w:rPr>
        <w:t>utorisations du fournisseur pour traiter les produits pharmaceutiques visées à l'article 1.2 (autorisations du ministère</w:t>
      </w:r>
      <w:r w:rsidR="00F62E53" w:rsidRPr="008C382B">
        <w:rPr>
          <w:rFonts w:ascii="Times New Roman" w:hAnsi="Times New Roman"/>
          <w:sz w:val="22"/>
          <w:szCs w:val="22"/>
        </w:rPr>
        <w:t xml:space="preserve"> de </w:t>
      </w:r>
      <w:r w:rsidR="00702A0F" w:rsidRPr="008C382B">
        <w:rPr>
          <w:rFonts w:ascii="Times New Roman" w:hAnsi="Times New Roman"/>
          <w:sz w:val="22"/>
          <w:szCs w:val="22"/>
        </w:rPr>
        <w:t>compétence</w:t>
      </w:r>
      <w:r w:rsidR="00F90D0C" w:rsidRPr="008C382B">
        <w:rPr>
          <w:rFonts w:ascii="Times New Roman" w:hAnsi="Times New Roman"/>
          <w:sz w:val="22"/>
          <w:szCs w:val="22"/>
        </w:rPr>
        <w:t>, de l'OMS, etc.)</w:t>
      </w:r>
    </w:p>
    <w:p w:rsidR="0047783A" w:rsidRPr="008C382B" w:rsidRDefault="0047783A" w:rsidP="0047783A">
      <w:pPr>
        <w:numPr>
          <w:ilvl w:val="1"/>
          <w:numId w:val="10"/>
        </w:numPr>
        <w:spacing w:after="0"/>
        <w:ind w:hanging="306"/>
        <w:rPr>
          <w:rFonts w:ascii="Times New Roman" w:hAnsi="Times New Roman"/>
          <w:sz w:val="22"/>
          <w:szCs w:val="22"/>
        </w:rPr>
      </w:pPr>
      <w:r w:rsidRPr="008C382B">
        <w:rPr>
          <w:rFonts w:ascii="Times New Roman" w:hAnsi="Times New Roman"/>
          <w:sz w:val="22"/>
          <w:szCs w:val="22"/>
        </w:rPr>
        <w:t>la liste des pièces de rechange et des consommables recommandés par le fabricant</w:t>
      </w:r>
      <w:r w:rsidR="003A44B2" w:rsidRPr="008C382B">
        <w:rPr>
          <w:rFonts w:ascii="Times New Roman" w:hAnsi="Times New Roman"/>
          <w:sz w:val="22"/>
          <w:szCs w:val="22"/>
        </w:rPr>
        <w:t xml:space="preserve"> pour le lot </w:t>
      </w:r>
      <w:r w:rsidR="00772E03" w:rsidRPr="008C382B">
        <w:rPr>
          <w:rFonts w:ascii="Times New Roman" w:hAnsi="Times New Roman"/>
          <w:sz w:val="22"/>
          <w:szCs w:val="22"/>
        </w:rPr>
        <w:t>2</w:t>
      </w:r>
      <w:r w:rsidR="003A44B2" w:rsidRPr="008C382B">
        <w:rPr>
          <w:rFonts w:ascii="Times New Roman" w:hAnsi="Times New Roman"/>
          <w:sz w:val="22"/>
          <w:szCs w:val="22"/>
        </w:rPr>
        <w:t xml:space="preserve"> (qui ne rentrera pas dans l’</w:t>
      </w:r>
      <w:r w:rsidR="00834EFA" w:rsidRPr="008C382B">
        <w:rPr>
          <w:rFonts w:ascii="Times New Roman" w:hAnsi="Times New Roman"/>
          <w:sz w:val="22"/>
          <w:szCs w:val="22"/>
        </w:rPr>
        <w:t>évaluation</w:t>
      </w:r>
      <w:r w:rsidR="003A44B2" w:rsidRPr="008C382B">
        <w:rPr>
          <w:rFonts w:ascii="Times New Roman" w:hAnsi="Times New Roman"/>
          <w:sz w:val="22"/>
          <w:szCs w:val="22"/>
        </w:rPr>
        <w:t>)</w:t>
      </w:r>
      <w:r w:rsidRPr="008C382B">
        <w:rPr>
          <w:rFonts w:ascii="Times New Roman" w:hAnsi="Times New Roman"/>
          <w:sz w:val="22"/>
          <w:szCs w:val="22"/>
        </w:rPr>
        <w:t>;</w:t>
      </w:r>
    </w:p>
    <w:p w:rsidR="0047783A" w:rsidRPr="008C382B" w:rsidRDefault="003A44B2" w:rsidP="0047783A">
      <w:pPr>
        <w:numPr>
          <w:ilvl w:val="1"/>
          <w:numId w:val="10"/>
        </w:numPr>
        <w:spacing w:after="0"/>
        <w:ind w:hanging="306"/>
        <w:rPr>
          <w:rFonts w:ascii="Times New Roman" w:hAnsi="Times New Roman"/>
          <w:sz w:val="22"/>
          <w:szCs w:val="22"/>
        </w:rPr>
      </w:pPr>
      <w:r w:rsidRPr="008C382B">
        <w:rPr>
          <w:rFonts w:ascii="Times New Roman" w:hAnsi="Times New Roman"/>
          <w:sz w:val="22"/>
          <w:szCs w:val="22"/>
        </w:rPr>
        <w:t xml:space="preserve">pour le lot </w:t>
      </w:r>
      <w:r w:rsidR="00772E03" w:rsidRPr="008C382B">
        <w:rPr>
          <w:rFonts w:ascii="Times New Roman" w:hAnsi="Times New Roman"/>
          <w:sz w:val="22"/>
          <w:szCs w:val="22"/>
        </w:rPr>
        <w:t>2</w:t>
      </w:r>
      <w:r w:rsidRPr="008C382B">
        <w:rPr>
          <w:rFonts w:ascii="Times New Roman" w:hAnsi="Times New Roman"/>
          <w:sz w:val="22"/>
          <w:szCs w:val="22"/>
        </w:rPr>
        <w:t xml:space="preserve"> </w:t>
      </w:r>
      <w:r w:rsidR="0047783A" w:rsidRPr="008C382B">
        <w:rPr>
          <w:rFonts w:ascii="Times New Roman" w:hAnsi="Times New Roman"/>
          <w:sz w:val="22"/>
          <w:szCs w:val="22"/>
        </w:rPr>
        <w:t xml:space="preserve">une proposition de service après-vente </w:t>
      </w:r>
      <w:r w:rsidR="00F90D0C" w:rsidRPr="008C382B">
        <w:rPr>
          <w:rFonts w:ascii="Times New Roman" w:hAnsi="Times New Roman"/>
          <w:sz w:val="22"/>
          <w:szCs w:val="22"/>
        </w:rPr>
        <w:t xml:space="preserve">et d’installation des appareil médicales décrites dans l’annexe Lot </w:t>
      </w:r>
      <w:r w:rsidR="00772E03" w:rsidRPr="008C382B">
        <w:rPr>
          <w:rFonts w:ascii="Times New Roman" w:hAnsi="Times New Roman"/>
          <w:sz w:val="22"/>
          <w:szCs w:val="22"/>
        </w:rPr>
        <w:t>2</w:t>
      </w:r>
      <w:r w:rsidR="00F90D0C" w:rsidRPr="008C382B">
        <w:rPr>
          <w:rFonts w:ascii="Times New Roman" w:hAnsi="Times New Roman"/>
          <w:sz w:val="22"/>
          <w:szCs w:val="22"/>
        </w:rPr>
        <w:t>.</w:t>
      </w:r>
    </w:p>
    <w:p w:rsidR="00555BFC" w:rsidRPr="008C382B" w:rsidRDefault="003A44B2" w:rsidP="00637D16">
      <w:pPr>
        <w:numPr>
          <w:ilvl w:val="1"/>
          <w:numId w:val="10"/>
        </w:numPr>
        <w:spacing w:after="0"/>
        <w:ind w:hanging="306"/>
        <w:rPr>
          <w:rFonts w:ascii="Times New Roman" w:hAnsi="Times New Roman"/>
          <w:sz w:val="22"/>
          <w:szCs w:val="22"/>
        </w:rPr>
      </w:pPr>
      <w:r w:rsidRPr="008C382B">
        <w:rPr>
          <w:rFonts w:ascii="Times New Roman" w:hAnsi="Times New Roman"/>
          <w:sz w:val="22"/>
          <w:szCs w:val="22"/>
        </w:rPr>
        <w:t xml:space="preserve">pour le lot </w:t>
      </w:r>
      <w:r w:rsidR="00772E03" w:rsidRPr="008C382B">
        <w:rPr>
          <w:rFonts w:ascii="Times New Roman" w:hAnsi="Times New Roman"/>
          <w:sz w:val="22"/>
          <w:szCs w:val="22"/>
        </w:rPr>
        <w:t>2</w:t>
      </w:r>
      <w:r w:rsidRPr="008C382B">
        <w:rPr>
          <w:rFonts w:ascii="Times New Roman" w:hAnsi="Times New Roman"/>
          <w:sz w:val="22"/>
          <w:szCs w:val="22"/>
        </w:rPr>
        <w:t xml:space="preserve"> </w:t>
      </w:r>
      <w:r w:rsidR="0047783A" w:rsidRPr="008C382B">
        <w:rPr>
          <w:rFonts w:ascii="Times New Roman" w:hAnsi="Times New Roman"/>
          <w:sz w:val="22"/>
          <w:szCs w:val="22"/>
        </w:rPr>
        <w:t xml:space="preserve">une proposition de formation </w:t>
      </w:r>
      <w:r w:rsidR="00F62E53" w:rsidRPr="008C382B">
        <w:rPr>
          <w:rFonts w:ascii="Times New Roman" w:hAnsi="Times New Roman"/>
          <w:sz w:val="22"/>
          <w:szCs w:val="22"/>
        </w:rPr>
        <w:t xml:space="preserve">comme indiqué dans Annex Lot </w:t>
      </w:r>
      <w:r w:rsidR="00772E03" w:rsidRPr="008C382B">
        <w:rPr>
          <w:rFonts w:ascii="Times New Roman" w:hAnsi="Times New Roman"/>
          <w:sz w:val="22"/>
          <w:szCs w:val="22"/>
        </w:rPr>
        <w:t>2</w:t>
      </w:r>
      <w:r w:rsidR="0047783A" w:rsidRPr="008C382B">
        <w:rPr>
          <w:rFonts w:ascii="Times New Roman" w:hAnsi="Times New Roman"/>
          <w:sz w:val="22"/>
          <w:szCs w:val="22"/>
        </w:rPr>
        <w:t xml:space="preserve"> </w:t>
      </w:r>
    </w:p>
    <w:p w:rsidR="0047783A" w:rsidRPr="008C382B" w:rsidRDefault="0047783A" w:rsidP="0047783A">
      <w:pPr>
        <w:numPr>
          <w:ilvl w:val="1"/>
          <w:numId w:val="10"/>
        </w:numPr>
        <w:spacing w:after="0"/>
        <w:ind w:hanging="306"/>
        <w:rPr>
          <w:rFonts w:ascii="Times New Roman" w:hAnsi="Times New Roman"/>
          <w:sz w:val="22"/>
          <w:szCs w:val="22"/>
        </w:rPr>
      </w:pPr>
      <w:r w:rsidRPr="008C382B">
        <w:rPr>
          <w:rFonts w:ascii="Times New Roman" w:hAnsi="Times New Roman"/>
          <w:sz w:val="22"/>
          <w:szCs w:val="22"/>
        </w:rPr>
        <w:t>des propositions techniques portant sur des services auxiliaires.</w:t>
      </w:r>
    </w:p>
    <w:p w:rsidR="00772E03" w:rsidRPr="00E82463" w:rsidRDefault="0047783A" w:rsidP="001F3780">
      <w:pPr>
        <w:ind w:left="567"/>
        <w:rPr>
          <w:rFonts w:ascii="Times New Roman" w:hAnsi="Times New Roman"/>
          <w:sz w:val="22"/>
          <w:szCs w:val="22"/>
        </w:rPr>
      </w:pPr>
      <w:r>
        <w:rPr>
          <w:rFonts w:ascii="Times New Roman" w:hAnsi="Times New Roman"/>
          <w:sz w:val="22"/>
          <w:szCs w:val="22"/>
        </w:rPr>
        <w:t>L’offre technique doit être présentée au moyen du modèle fourni (annexes II + III* — Offre technique du contractant), des précisions pouvant être ajoutées sur des feuilles séparées, si nécessaire</w:t>
      </w:r>
      <w:r w:rsidR="001F3780">
        <w:rPr>
          <w:rFonts w:ascii="Times New Roman" w:hAnsi="Times New Roman"/>
          <w:sz w:val="22"/>
          <w:szCs w:val="22"/>
        </w:rPr>
        <w:t xml:space="preserve">. Voir lien pour les annexes II + III : </w:t>
      </w:r>
      <w:hyperlink r:id="rId15" w:history="1">
        <w:r w:rsidR="001F3780" w:rsidRPr="00F82244">
          <w:rPr>
            <w:rStyle w:val="Collegamentoipertestuale"/>
            <w:rFonts w:ascii="Times New Roman" w:hAnsi="Times New Roman"/>
            <w:sz w:val="22"/>
            <w:szCs w:val="22"/>
          </w:rPr>
          <w:t>https://view.officeapps.live.com/op/view.aspx?src=https%3A%2F%2Fwikis.ec.europa.eu%2Fdownload%2Fattachments%2F44169257%2Fc4f_annexiitechspeciiitechoffer_fr.docx&amp;wdOrigin=BROWSELINK</w:t>
        </w:r>
      </w:hyperlink>
    </w:p>
    <w:p w:rsidR="00D84CF0" w:rsidRDefault="00D84CF0" w:rsidP="0047783A">
      <w:pPr>
        <w:ind w:left="567"/>
        <w:jc w:val="both"/>
        <w:outlineLvl w:val="0"/>
        <w:rPr>
          <w:rFonts w:ascii="Times New Roman" w:hAnsi="Times New Roman"/>
          <w:b/>
          <w:sz w:val="22"/>
          <w:szCs w:val="22"/>
        </w:rPr>
      </w:pPr>
    </w:p>
    <w:p w:rsidR="00D84CF0" w:rsidRDefault="00D84CF0" w:rsidP="0047783A">
      <w:pPr>
        <w:ind w:left="567"/>
        <w:jc w:val="both"/>
        <w:outlineLvl w:val="0"/>
        <w:rPr>
          <w:rFonts w:ascii="Times New Roman" w:hAnsi="Times New Roman"/>
          <w:b/>
          <w:sz w:val="22"/>
          <w:szCs w:val="22"/>
        </w:rPr>
      </w:pPr>
    </w:p>
    <w:p w:rsidR="0047783A" w:rsidRPr="00E82463" w:rsidRDefault="0047783A" w:rsidP="0047783A">
      <w:pPr>
        <w:ind w:left="567"/>
        <w:jc w:val="both"/>
        <w:outlineLvl w:val="0"/>
        <w:rPr>
          <w:rFonts w:ascii="Times New Roman" w:hAnsi="Times New Roman"/>
          <w:b/>
          <w:sz w:val="22"/>
          <w:szCs w:val="22"/>
        </w:rPr>
      </w:pPr>
      <w:r>
        <w:rPr>
          <w:rFonts w:ascii="Times New Roman" w:hAnsi="Times New Roman"/>
          <w:b/>
          <w:sz w:val="22"/>
          <w:szCs w:val="22"/>
        </w:rPr>
        <w:t>Partie </w:t>
      </w:r>
      <w:r w:rsidR="00FF17A6">
        <w:rPr>
          <w:rFonts w:ascii="Times New Roman" w:hAnsi="Times New Roman"/>
          <w:b/>
          <w:sz w:val="22"/>
          <w:szCs w:val="22"/>
        </w:rPr>
        <w:t>B</w:t>
      </w:r>
      <w:r>
        <w:rPr>
          <w:rFonts w:ascii="Times New Roman" w:hAnsi="Times New Roman"/>
          <w:b/>
          <w:sz w:val="22"/>
          <w:szCs w:val="22"/>
        </w:rPr>
        <w:t>: offre financière:</w:t>
      </w:r>
    </w:p>
    <w:p w:rsidR="00F62E53" w:rsidRPr="00F62E53" w:rsidRDefault="0047783A" w:rsidP="00F62E53">
      <w:pPr>
        <w:pStyle w:val="Titolo2"/>
        <w:keepNext w:val="0"/>
        <w:numPr>
          <w:ilvl w:val="0"/>
          <w:numId w:val="6"/>
        </w:numPr>
        <w:tabs>
          <w:tab w:val="num" w:pos="1134"/>
        </w:tabs>
        <w:spacing w:before="0" w:after="0"/>
        <w:ind w:left="1135" w:hanging="568"/>
        <w:rPr>
          <w:rFonts w:ascii="Times New Roman" w:hAnsi="Times New Roman"/>
          <w:sz w:val="22"/>
          <w:szCs w:val="22"/>
        </w:rPr>
      </w:pPr>
      <w:r w:rsidRPr="00A939BF">
        <w:rPr>
          <w:rFonts w:ascii="Times New Roman" w:hAnsi="Times New Roman"/>
          <w:sz w:val="22"/>
          <w:szCs w:val="22"/>
        </w:rPr>
        <w:t>une offre financière, calculée sur une base DAP</w:t>
      </w:r>
      <w:r w:rsidRPr="00A939BF">
        <w:rPr>
          <w:rStyle w:val="Rimandonotaapidipagina"/>
          <w:rFonts w:ascii="Times New Roman" w:hAnsi="Times New Roman"/>
        </w:rPr>
        <w:footnoteReference w:id="4"/>
      </w:r>
      <w:r w:rsidRPr="00A939BF">
        <w:rPr>
          <w:rFonts w:ascii="Times New Roman" w:hAnsi="Times New Roman"/>
          <w:sz w:val="22"/>
          <w:szCs w:val="22"/>
        </w:rPr>
        <w:t xml:space="preserve"> pour les fournitures proposées, incluant, le cas échéant:</w:t>
      </w:r>
    </w:p>
    <w:p w:rsidR="00F62E53" w:rsidRDefault="00F62E53" w:rsidP="0047783A">
      <w:pPr>
        <w:numPr>
          <w:ilvl w:val="1"/>
          <w:numId w:val="10"/>
        </w:numPr>
        <w:spacing w:after="0"/>
        <w:ind w:hanging="306"/>
        <w:rPr>
          <w:rFonts w:ascii="Times New Roman" w:hAnsi="Times New Roman"/>
          <w:sz w:val="22"/>
          <w:szCs w:val="22"/>
        </w:rPr>
      </w:pPr>
      <w:r>
        <w:rPr>
          <w:rFonts w:ascii="Times New Roman" w:hAnsi="Times New Roman"/>
          <w:sz w:val="22"/>
          <w:szCs w:val="22"/>
        </w:rPr>
        <w:t>Prix unitaires et totaux des items indiques dans les Annexes Lot 1</w:t>
      </w:r>
      <w:r w:rsidR="00772E03">
        <w:rPr>
          <w:rFonts w:ascii="Times New Roman" w:hAnsi="Times New Roman"/>
          <w:sz w:val="22"/>
          <w:szCs w:val="22"/>
        </w:rPr>
        <w:t xml:space="preserve"> et 2</w:t>
      </w:r>
    </w:p>
    <w:p w:rsidR="00F62E53" w:rsidRPr="00F62E53" w:rsidRDefault="00F62E53" w:rsidP="00F62E53">
      <w:pPr>
        <w:numPr>
          <w:ilvl w:val="1"/>
          <w:numId w:val="10"/>
        </w:numPr>
        <w:spacing w:after="0"/>
        <w:ind w:hanging="306"/>
        <w:rPr>
          <w:rFonts w:ascii="Times New Roman" w:hAnsi="Times New Roman"/>
          <w:sz w:val="22"/>
          <w:szCs w:val="22"/>
        </w:rPr>
      </w:pPr>
      <w:r>
        <w:rPr>
          <w:rFonts w:ascii="Times New Roman" w:hAnsi="Times New Roman"/>
          <w:sz w:val="22"/>
          <w:szCs w:val="22"/>
        </w:rPr>
        <w:t>U</w:t>
      </w:r>
      <w:r w:rsidR="0047783A" w:rsidRPr="00A939BF">
        <w:rPr>
          <w:rFonts w:ascii="Times New Roman" w:hAnsi="Times New Roman"/>
          <w:sz w:val="22"/>
          <w:szCs w:val="22"/>
        </w:rPr>
        <w:t xml:space="preserve">ne offre financière pour le service après-vente </w:t>
      </w:r>
      <w:r>
        <w:rPr>
          <w:rFonts w:ascii="Times New Roman" w:hAnsi="Times New Roman"/>
          <w:sz w:val="22"/>
          <w:szCs w:val="22"/>
        </w:rPr>
        <w:t xml:space="preserve">décrite dans le Annexe Lot </w:t>
      </w:r>
      <w:r w:rsidR="00772E03">
        <w:rPr>
          <w:rFonts w:ascii="Times New Roman" w:hAnsi="Times New Roman"/>
          <w:sz w:val="22"/>
          <w:szCs w:val="22"/>
        </w:rPr>
        <w:t>2</w:t>
      </w:r>
    </w:p>
    <w:p w:rsidR="0047783A" w:rsidRPr="00A939BF" w:rsidRDefault="00F62E53" w:rsidP="0047783A">
      <w:pPr>
        <w:numPr>
          <w:ilvl w:val="1"/>
          <w:numId w:val="10"/>
        </w:numPr>
        <w:spacing w:after="0"/>
        <w:ind w:hanging="306"/>
        <w:rPr>
          <w:rFonts w:ascii="Times New Roman" w:hAnsi="Times New Roman"/>
          <w:sz w:val="22"/>
          <w:szCs w:val="22"/>
        </w:rPr>
      </w:pPr>
      <w:r>
        <w:rPr>
          <w:rFonts w:ascii="Times New Roman" w:hAnsi="Times New Roman"/>
          <w:sz w:val="22"/>
          <w:szCs w:val="22"/>
        </w:rPr>
        <w:t>U</w:t>
      </w:r>
      <w:r w:rsidR="0047783A" w:rsidRPr="00A939BF">
        <w:rPr>
          <w:rFonts w:ascii="Times New Roman" w:hAnsi="Times New Roman"/>
          <w:sz w:val="22"/>
          <w:szCs w:val="22"/>
        </w:rPr>
        <w:t>ne offre financière pour la formation</w:t>
      </w:r>
      <w:r>
        <w:rPr>
          <w:rFonts w:ascii="Times New Roman" w:hAnsi="Times New Roman"/>
          <w:sz w:val="22"/>
          <w:szCs w:val="22"/>
        </w:rPr>
        <w:t xml:space="preserve"> décrite dans l’Annexe Lot </w:t>
      </w:r>
      <w:r w:rsidR="00772E03">
        <w:rPr>
          <w:rFonts w:ascii="Times New Roman" w:hAnsi="Times New Roman"/>
          <w:sz w:val="22"/>
          <w:szCs w:val="22"/>
        </w:rPr>
        <w:t>2</w:t>
      </w:r>
      <w:r w:rsidR="0047783A" w:rsidRPr="00A939BF">
        <w:rPr>
          <w:rFonts w:ascii="Times New Roman" w:hAnsi="Times New Roman"/>
          <w:sz w:val="22"/>
          <w:szCs w:val="22"/>
        </w:rPr>
        <w:t>;</w:t>
      </w:r>
    </w:p>
    <w:p w:rsidR="00235BB9" w:rsidRPr="00A939BF" w:rsidRDefault="00F62E53" w:rsidP="0047783A">
      <w:pPr>
        <w:numPr>
          <w:ilvl w:val="1"/>
          <w:numId w:val="10"/>
        </w:numPr>
        <w:spacing w:after="0"/>
        <w:ind w:hanging="306"/>
        <w:rPr>
          <w:rFonts w:ascii="Times New Roman" w:hAnsi="Times New Roman"/>
          <w:sz w:val="22"/>
          <w:szCs w:val="22"/>
        </w:rPr>
      </w:pPr>
      <w:r>
        <w:rPr>
          <w:rFonts w:ascii="Times New Roman" w:hAnsi="Times New Roman"/>
          <w:sz w:val="22"/>
          <w:szCs w:val="22"/>
        </w:rPr>
        <w:t>U</w:t>
      </w:r>
      <w:r w:rsidR="0047783A" w:rsidRPr="00A939BF">
        <w:rPr>
          <w:rFonts w:ascii="Times New Roman" w:hAnsi="Times New Roman"/>
          <w:sz w:val="22"/>
          <w:szCs w:val="22"/>
        </w:rPr>
        <w:t>ne offre financière pour les services auxiliaires;</w:t>
      </w:r>
    </w:p>
    <w:p w:rsidR="005F7DC0" w:rsidRPr="00A939BF" w:rsidRDefault="00F62E53" w:rsidP="0047783A">
      <w:pPr>
        <w:numPr>
          <w:ilvl w:val="1"/>
          <w:numId w:val="10"/>
        </w:numPr>
        <w:spacing w:after="0"/>
        <w:ind w:hanging="306"/>
        <w:rPr>
          <w:rFonts w:ascii="Times New Roman" w:hAnsi="Times New Roman"/>
          <w:sz w:val="22"/>
          <w:szCs w:val="22"/>
        </w:rPr>
      </w:pPr>
      <w:r>
        <w:rPr>
          <w:rFonts w:ascii="Times New Roman" w:hAnsi="Times New Roman"/>
          <w:sz w:val="22"/>
          <w:szCs w:val="22"/>
        </w:rPr>
        <w:t>U</w:t>
      </w:r>
      <w:r w:rsidR="005F7DC0" w:rsidRPr="00A939BF">
        <w:rPr>
          <w:rFonts w:ascii="Times New Roman" w:hAnsi="Times New Roman"/>
          <w:sz w:val="22"/>
          <w:szCs w:val="22"/>
        </w:rPr>
        <w:t>ne offre financière pour tout autre montant non directement lié à la valeur intrinsèque du produit en question (tel que notamment, mais pas uniquement, les droits et taxes à l’importation, les dédouanements à l’entrée ou à l’importation, les frais de transport)].</w:t>
      </w:r>
    </w:p>
    <w:p w:rsidR="0047783A" w:rsidRDefault="00772E03" w:rsidP="00772E03">
      <w:pPr>
        <w:spacing w:after="0"/>
        <w:ind w:left="567"/>
        <w:jc w:val="both"/>
        <w:rPr>
          <w:rFonts w:ascii="Times New Roman" w:hAnsi="Times New Roman"/>
          <w:sz w:val="22"/>
          <w:szCs w:val="22"/>
        </w:rPr>
      </w:pPr>
      <w:r w:rsidRPr="00772E03">
        <w:rPr>
          <w:rFonts w:ascii="Times New Roman" w:hAnsi="Times New Roman"/>
          <w:sz w:val="22"/>
          <w:szCs w:val="22"/>
        </w:rPr>
        <w:t>Cette offre financière peut être soumis au moyen des fichiers Excel (Annexes Lot 1 et 2) de ce dossier d'appel d'offres ou d'un modèle du soumissionnaire respectant la chronologie des articles comme dans les annexes lots 1 et 2. Ou c</w:t>
      </w:r>
      <w:r w:rsidR="0047783A" w:rsidRPr="00772E03">
        <w:rPr>
          <w:rFonts w:ascii="Times New Roman" w:hAnsi="Times New Roman"/>
          <w:sz w:val="22"/>
          <w:szCs w:val="22"/>
        </w:rPr>
        <w:t xml:space="preserve">ette offre financière </w:t>
      </w:r>
      <w:r w:rsidRPr="00772E03">
        <w:rPr>
          <w:rFonts w:ascii="Times New Roman" w:hAnsi="Times New Roman"/>
          <w:sz w:val="22"/>
          <w:szCs w:val="22"/>
        </w:rPr>
        <w:t>peut</w:t>
      </w:r>
      <w:r w:rsidR="0047783A" w:rsidRPr="00772E03">
        <w:rPr>
          <w:rFonts w:ascii="Times New Roman" w:hAnsi="Times New Roman"/>
          <w:sz w:val="22"/>
          <w:szCs w:val="22"/>
        </w:rPr>
        <w:t xml:space="preserve"> être présentée au </w:t>
      </w:r>
      <w:r w:rsidR="0047783A" w:rsidRPr="00772E03">
        <w:rPr>
          <w:rFonts w:ascii="Times New Roman" w:hAnsi="Times New Roman"/>
          <w:sz w:val="22"/>
          <w:szCs w:val="22"/>
        </w:rPr>
        <w:lastRenderedPageBreak/>
        <w:t xml:space="preserve">moyen du modèle fourni </w:t>
      </w:r>
      <w:r w:rsidRPr="00772E03">
        <w:rPr>
          <w:rFonts w:ascii="Times New Roman" w:hAnsi="Times New Roman"/>
          <w:sz w:val="22"/>
          <w:szCs w:val="22"/>
        </w:rPr>
        <w:t xml:space="preserve">dans la PRAG </w:t>
      </w:r>
      <w:r w:rsidR="0047783A" w:rsidRPr="00772E03">
        <w:rPr>
          <w:rFonts w:ascii="Times New Roman" w:hAnsi="Times New Roman"/>
          <w:sz w:val="22"/>
          <w:szCs w:val="22"/>
        </w:rPr>
        <w:t>(annexe IV*, Budget ventilé), des précisions pouvant être ajoutées sur des feuilles séparées, si nécessaire.</w:t>
      </w:r>
    </w:p>
    <w:p w:rsidR="006B60C3" w:rsidRDefault="001356F6" w:rsidP="001356F6">
      <w:pPr>
        <w:spacing w:after="0"/>
        <w:ind w:left="567"/>
        <w:jc w:val="both"/>
        <w:rPr>
          <w:rFonts w:ascii="Times New Roman" w:hAnsi="Times New Roman"/>
          <w:sz w:val="22"/>
          <w:szCs w:val="22"/>
        </w:rPr>
      </w:pPr>
      <w:r w:rsidRPr="001356F6">
        <w:rPr>
          <w:rFonts w:ascii="Times New Roman" w:hAnsi="Times New Roman"/>
          <w:sz w:val="22"/>
          <w:szCs w:val="22"/>
          <w:u w:val="single"/>
        </w:rPr>
        <w:t>Pour les soumissions internationales</w:t>
      </w:r>
      <w:r>
        <w:rPr>
          <w:rFonts w:ascii="Times New Roman" w:hAnsi="Times New Roman"/>
          <w:sz w:val="22"/>
          <w:szCs w:val="22"/>
          <w:u w:val="single"/>
        </w:rPr>
        <w:t xml:space="preserve"> (import)</w:t>
      </w:r>
      <w:r w:rsidRPr="001356F6">
        <w:rPr>
          <w:rFonts w:ascii="Times New Roman" w:hAnsi="Times New Roman"/>
          <w:sz w:val="22"/>
          <w:szCs w:val="22"/>
        </w:rPr>
        <w:t xml:space="preserve">, le champ </w:t>
      </w:r>
      <w:r>
        <w:rPr>
          <w:rFonts w:ascii="Times New Roman" w:hAnsi="Times New Roman"/>
          <w:sz w:val="22"/>
          <w:szCs w:val="22"/>
        </w:rPr>
        <w:t xml:space="preserve">montant total la </w:t>
      </w:r>
      <w:r w:rsidRPr="001356F6">
        <w:rPr>
          <w:rFonts w:ascii="Times New Roman" w:hAnsi="Times New Roman"/>
          <w:sz w:val="22"/>
          <w:szCs w:val="22"/>
        </w:rPr>
        <w:t xml:space="preserve">TVA doit indiquer </w:t>
      </w:r>
      <w:r>
        <w:rPr>
          <w:rFonts w:ascii="Times New Roman" w:hAnsi="Times New Roman"/>
          <w:sz w:val="22"/>
          <w:szCs w:val="22"/>
        </w:rPr>
        <w:t>0 (</w:t>
      </w:r>
      <w:r w:rsidRPr="001356F6">
        <w:rPr>
          <w:rFonts w:ascii="Times New Roman" w:hAnsi="Times New Roman"/>
          <w:sz w:val="22"/>
          <w:szCs w:val="22"/>
        </w:rPr>
        <w:t>zéro</w:t>
      </w:r>
      <w:r>
        <w:rPr>
          <w:rFonts w:ascii="Times New Roman" w:hAnsi="Times New Roman"/>
          <w:sz w:val="22"/>
          <w:szCs w:val="22"/>
        </w:rPr>
        <w:t>)</w:t>
      </w:r>
      <w:r w:rsidRPr="001356F6">
        <w:rPr>
          <w:rFonts w:ascii="Times New Roman" w:hAnsi="Times New Roman"/>
          <w:sz w:val="22"/>
          <w:szCs w:val="22"/>
        </w:rPr>
        <w:t xml:space="preserve">. La fondation MAGIS </w:t>
      </w:r>
      <w:r w:rsidR="0046468C">
        <w:rPr>
          <w:rFonts w:ascii="Times New Roman" w:hAnsi="Times New Roman"/>
          <w:sz w:val="22"/>
          <w:szCs w:val="22"/>
        </w:rPr>
        <w:t xml:space="preserve">(et ses partenaires de projet) </w:t>
      </w:r>
      <w:r w:rsidRPr="001356F6">
        <w:rPr>
          <w:rFonts w:ascii="Times New Roman" w:hAnsi="Times New Roman"/>
          <w:sz w:val="22"/>
          <w:szCs w:val="22"/>
        </w:rPr>
        <w:t>s'engager</w:t>
      </w:r>
      <w:r>
        <w:rPr>
          <w:rFonts w:ascii="Times New Roman" w:hAnsi="Times New Roman"/>
          <w:sz w:val="22"/>
          <w:szCs w:val="22"/>
        </w:rPr>
        <w:t>a</w:t>
      </w:r>
      <w:r w:rsidRPr="001356F6">
        <w:rPr>
          <w:rFonts w:ascii="Times New Roman" w:hAnsi="Times New Roman"/>
          <w:sz w:val="22"/>
          <w:szCs w:val="22"/>
        </w:rPr>
        <w:t xml:space="preserve"> à fournir une assistance au </w:t>
      </w:r>
      <w:r>
        <w:rPr>
          <w:rFonts w:ascii="Times New Roman" w:hAnsi="Times New Roman"/>
          <w:sz w:val="22"/>
          <w:szCs w:val="22"/>
        </w:rPr>
        <w:t>soumissionnaire</w:t>
      </w:r>
      <w:r w:rsidRPr="001356F6">
        <w:rPr>
          <w:rFonts w:ascii="Times New Roman" w:hAnsi="Times New Roman"/>
          <w:sz w:val="22"/>
          <w:szCs w:val="22"/>
        </w:rPr>
        <w:t xml:space="preserve"> pour les procédures douanières avec la documentation appropriée. Si la fondation MAGIS doit supporter des frais (justifiés) pour la procédure de dédouanement, les frais seront déduits de la facture</w:t>
      </w:r>
      <w:r>
        <w:rPr>
          <w:rFonts w:ascii="Times New Roman" w:hAnsi="Times New Roman"/>
          <w:sz w:val="22"/>
          <w:szCs w:val="22"/>
        </w:rPr>
        <w:t>(</w:t>
      </w:r>
      <w:r w:rsidRPr="001356F6">
        <w:rPr>
          <w:rFonts w:ascii="Times New Roman" w:hAnsi="Times New Roman"/>
          <w:sz w:val="22"/>
          <w:szCs w:val="22"/>
        </w:rPr>
        <w:t>s</w:t>
      </w:r>
      <w:r>
        <w:rPr>
          <w:rFonts w:ascii="Times New Roman" w:hAnsi="Times New Roman"/>
          <w:sz w:val="22"/>
          <w:szCs w:val="22"/>
        </w:rPr>
        <w:t>)</w:t>
      </w:r>
      <w:r w:rsidRPr="001356F6">
        <w:rPr>
          <w:rFonts w:ascii="Times New Roman" w:hAnsi="Times New Roman"/>
          <w:sz w:val="22"/>
          <w:szCs w:val="22"/>
        </w:rPr>
        <w:t xml:space="preserve"> du fournisseur, bien indiqués comme frais de dédouanement </w:t>
      </w:r>
      <w:r>
        <w:rPr>
          <w:rFonts w:ascii="Times New Roman" w:hAnsi="Times New Roman"/>
          <w:sz w:val="22"/>
          <w:szCs w:val="22"/>
        </w:rPr>
        <w:t xml:space="preserve">pris en </w:t>
      </w:r>
      <w:r w:rsidRPr="001356F6">
        <w:rPr>
          <w:rFonts w:ascii="Times New Roman" w:hAnsi="Times New Roman"/>
          <w:sz w:val="22"/>
          <w:szCs w:val="22"/>
        </w:rPr>
        <w:t xml:space="preserve">charge </w:t>
      </w:r>
      <w:r>
        <w:rPr>
          <w:rFonts w:ascii="Times New Roman" w:hAnsi="Times New Roman"/>
          <w:sz w:val="22"/>
          <w:szCs w:val="22"/>
        </w:rPr>
        <w:t>par le pouvoir adjudicateur.</w:t>
      </w:r>
    </w:p>
    <w:p w:rsidR="0046468C" w:rsidRPr="0046468C" w:rsidRDefault="001356F6" w:rsidP="0046468C">
      <w:pPr>
        <w:spacing w:after="0"/>
        <w:ind w:left="567"/>
        <w:jc w:val="both"/>
        <w:rPr>
          <w:rFonts w:ascii="Times New Roman" w:hAnsi="Times New Roman"/>
          <w:sz w:val="22"/>
          <w:szCs w:val="22"/>
        </w:rPr>
      </w:pPr>
      <w:bookmarkStart w:id="32" w:name="_Hlk134174704"/>
      <w:r w:rsidRPr="001356F6">
        <w:rPr>
          <w:rFonts w:ascii="Times New Roman" w:hAnsi="Times New Roman"/>
          <w:sz w:val="22"/>
          <w:szCs w:val="22"/>
          <w:u w:val="single"/>
        </w:rPr>
        <w:t>Pour les soumissions locales,</w:t>
      </w:r>
      <w:r w:rsidRPr="001356F6">
        <w:rPr>
          <w:rFonts w:ascii="Times New Roman" w:hAnsi="Times New Roman"/>
          <w:sz w:val="22"/>
          <w:szCs w:val="22"/>
        </w:rPr>
        <w:t xml:space="preserve"> compte tenu du fait que les produits pharmaceutiques finis seront intégrés dans le système de santé</w:t>
      </w:r>
      <w:r w:rsidR="0046468C">
        <w:rPr>
          <w:rFonts w:ascii="Times New Roman" w:hAnsi="Times New Roman"/>
          <w:sz w:val="22"/>
          <w:szCs w:val="22"/>
        </w:rPr>
        <w:t xml:space="preserve"> publique T</w:t>
      </w:r>
      <w:r w:rsidRPr="001356F6">
        <w:rPr>
          <w:rFonts w:ascii="Times New Roman" w:hAnsi="Times New Roman"/>
          <w:sz w:val="22"/>
          <w:szCs w:val="22"/>
        </w:rPr>
        <w:t xml:space="preserve">chadien, le champ TVA doit indiquer </w:t>
      </w:r>
      <w:r w:rsidR="0046468C">
        <w:rPr>
          <w:rFonts w:ascii="Times New Roman" w:hAnsi="Times New Roman"/>
          <w:sz w:val="22"/>
          <w:szCs w:val="22"/>
        </w:rPr>
        <w:t>0 (</w:t>
      </w:r>
      <w:r w:rsidRPr="001356F6">
        <w:rPr>
          <w:rFonts w:ascii="Times New Roman" w:hAnsi="Times New Roman"/>
          <w:sz w:val="22"/>
          <w:szCs w:val="22"/>
        </w:rPr>
        <w:t>zéro</w:t>
      </w:r>
      <w:r w:rsidR="0046468C">
        <w:rPr>
          <w:rFonts w:ascii="Times New Roman" w:hAnsi="Times New Roman"/>
          <w:sz w:val="22"/>
          <w:szCs w:val="22"/>
        </w:rPr>
        <w:t>)</w:t>
      </w:r>
      <w:r w:rsidRPr="001356F6">
        <w:rPr>
          <w:rFonts w:ascii="Times New Roman" w:hAnsi="Times New Roman"/>
          <w:sz w:val="22"/>
          <w:szCs w:val="22"/>
        </w:rPr>
        <w:t>. La Fondation MAGIS (et ses partenaires de projet) peut s'engager à fournir la documentation appropriée.</w:t>
      </w:r>
    </w:p>
    <w:bookmarkEnd w:id="32"/>
    <w:p w:rsidR="00D85561" w:rsidRPr="001A2BC4" w:rsidRDefault="00D85561" w:rsidP="00772E03">
      <w:pPr>
        <w:pStyle w:val="Text1"/>
        <w:pBdr>
          <w:top w:val="single" w:sz="4" w:space="1" w:color="auto"/>
          <w:left w:val="single" w:sz="4" w:space="12" w:color="auto"/>
          <w:bottom w:val="single" w:sz="4" w:space="1" w:color="auto"/>
          <w:right w:val="single" w:sz="4" w:space="4" w:color="auto"/>
        </w:pBdr>
        <w:rPr>
          <w:b/>
          <w:sz w:val="22"/>
        </w:rPr>
      </w:pPr>
      <w:r>
        <w:rPr>
          <w:sz w:val="22"/>
        </w:rPr>
        <w:t xml:space="preserve">En cas de doute quant au régime de TVA applicable, il appartient au soumissionnaire de prendre contact avec les autorités de son pays pour obtenir des éclaircissements sur l’exonération de TVA dont bénéficie </w:t>
      </w:r>
      <w:r w:rsidR="0046468C">
        <w:rPr>
          <w:sz w:val="22"/>
        </w:rPr>
        <w:t>l’AICS</w:t>
      </w:r>
      <w:r>
        <w:rPr>
          <w:sz w:val="22"/>
        </w:rPr>
        <w:t>.</w:t>
      </w:r>
    </w:p>
    <w:p w:rsidR="00D85561" w:rsidRPr="00E82463" w:rsidRDefault="00D85561" w:rsidP="0047783A">
      <w:pPr>
        <w:spacing w:after="0"/>
        <w:ind w:left="567"/>
        <w:rPr>
          <w:rFonts w:ascii="Times New Roman" w:hAnsi="Times New Roman"/>
          <w:sz w:val="22"/>
          <w:szCs w:val="22"/>
        </w:rPr>
      </w:pPr>
    </w:p>
    <w:p w:rsidR="0047783A" w:rsidRPr="00E82463" w:rsidRDefault="0047783A" w:rsidP="00C348C0">
      <w:pPr>
        <w:keepNext/>
        <w:keepLines/>
        <w:spacing w:after="0"/>
        <w:ind w:left="567"/>
        <w:rPr>
          <w:rFonts w:ascii="Times New Roman" w:hAnsi="Times New Roman"/>
          <w:b/>
          <w:sz w:val="22"/>
          <w:szCs w:val="22"/>
        </w:rPr>
      </w:pPr>
      <w:r>
        <w:rPr>
          <w:rFonts w:ascii="Times New Roman" w:hAnsi="Times New Roman"/>
          <w:b/>
          <w:sz w:val="22"/>
          <w:szCs w:val="22"/>
        </w:rPr>
        <w:t>Partie </w:t>
      </w:r>
      <w:r w:rsidR="00FF17A6">
        <w:rPr>
          <w:rFonts w:ascii="Times New Roman" w:hAnsi="Times New Roman"/>
          <w:b/>
          <w:sz w:val="22"/>
          <w:szCs w:val="22"/>
        </w:rPr>
        <w:t>C</w:t>
      </w:r>
      <w:r>
        <w:rPr>
          <w:rFonts w:ascii="Times New Roman" w:hAnsi="Times New Roman"/>
          <w:b/>
          <w:sz w:val="22"/>
          <w:szCs w:val="22"/>
        </w:rPr>
        <w:t>: documentation</w:t>
      </w:r>
    </w:p>
    <w:p w:rsidR="0047783A" w:rsidRPr="002F2454" w:rsidRDefault="0047783A" w:rsidP="00C348C0">
      <w:pPr>
        <w:keepNext/>
        <w:keepLines/>
        <w:tabs>
          <w:tab w:val="left" w:pos="993"/>
        </w:tabs>
        <w:spacing w:after="0"/>
        <w:ind w:left="567"/>
        <w:rPr>
          <w:rFonts w:ascii="Times New Roman" w:hAnsi="Times New Roman"/>
          <w:sz w:val="22"/>
          <w:szCs w:val="22"/>
        </w:rPr>
      </w:pPr>
      <w:r w:rsidRPr="002F2454">
        <w:rPr>
          <w:rFonts w:ascii="Times New Roman" w:hAnsi="Times New Roman"/>
          <w:sz w:val="22"/>
          <w:szCs w:val="22"/>
        </w:rPr>
        <w:t>À fournir au moyen des modèles joints*:</w:t>
      </w:r>
    </w:p>
    <w:p w:rsidR="0047783A" w:rsidRPr="00653CED" w:rsidRDefault="0047783A" w:rsidP="002F2454">
      <w:pPr>
        <w:numPr>
          <w:ilvl w:val="0"/>
          <w:numId w:val="6"/>
        </w:numPr>
        <w:tabs>
          <w:tab w:val="num" w:pos="851"/>
        </w:tabs>
        <w:jc w:val="both"/>
        <w:rPr>
          <w:rFonts w:ascii="Times New Roman" w:hAnsi="Times New Roman"/>
          <w:sz w:val="22"/>
          <w:szCs w:val="22"/>
        </w:rPr>
      </w:pPr>
      <w:r w:rsidRPr="002F2454">
        <w:rPr>
          <w:rFonts w:ascii="Times New Roman" w:hAnsi="Times New Roman"/>
          <w:sz w:val="22"/>
          <w:szCs w:val="22"/>
        </w:rPr>
        <w:t xml:space="preserve">Le </w:t>
      </w:r>
      <w:r w:rsidRPr="00653CED">
        <w:rPr>
          <w:rFonts w:ascii="Times New Roman" w:hAnsi="Times New Roman"/>
          <w:b/>
          <w:bCs/>
          <w:sz w:val="22"/>
          <w:szCs w:val="22"/>
        </w:rPr>
        <w:t>«bordereau de soumission pour un marché de fournitures»</w:t>
      </w:r>
      <w:r w:rsidRPr="002F2454">
        <w:rPr>
          <w:rFonts w:ascii="Times New Roman" w:hAnsi="Times New Roman"/>
          <w:sz w:val="22"/>
          <w:szCs w:val="22"/>
        </w:rPr>
        <w:t xml:space="preserve"> ainsi que son annexe 1 («</w:t>
      </w:r>
      <w:r w:rsidRPr="002F2454">
        <w:rPr>
          <w:rFonts w:ascii="Times New Roman" w:hAnsi="Times New Roman"/>
          <w:b/>
          <w:sz w:val="22"/>
          <w:szCs w:val="22"/>
        </w:rPr>
        <w:t>Déclaration sur l’honneur relative aux critères d’exclusion et de sélection</w:t>
      </w:r>
      <w:r w:rsidRPr="002F2454">
        <w:rPr>
          <w:rFonts w:ascii="Times New Roman" w:hAnsi="Times New Roman"/>
          <w:sz w:val="22"/>
          <w:szCs w:val="22"/>
        </w:rPr>
        <w:t>»), tous deux dûment complétés, y compris la déclaration du soumissionnaire, point 7 (pour chaque membre, en cas de consortium</w:t>
      </w:r>
      <w:r w:rsidR="00B4624E" w:rsidRPr="002F2454">
        <w:rPr>
          <w:rFonts w:ascii="Times New Roman" w:hAnsi="Times New Roman"/>
          <w:sz w:val="22"/>
          <w:szCs w:val="22"/>
        </w:rPr>
        <w:t xml:space="preserve"> et pour chaque entité</w:t>
      </w:r>
      <w:r w:rsidR="0044090C" w:rsidRPr="002F2454">
        <w:rPr>
          <w:rFonts w:ascii="Times New Roman" w:hAnsi="Times New Roman"/>
          <w:sz w:val="22"/>
          <w:szCs w:val="22"/>
        </w:rPr>
        <w:t xml:space="preserve"> pourvoyeuse de capacité ou sous-traitant (le cas échéant)</w:t>
      </w:r>
      <w:r w:rsidRPr="002F2454">
        <w:rPr>
          <w:rFonts w:ascii="Times New Roman" w:hAnsi="Times New Roman"/>
          <w:sz w:val="22"/>
          <w:szCs w:val="22"/>
        </w:rPr>
        <w:t>. Une copie de la déclaration originale signée doit être fournie. L’original doit être conservé par le soumissionnaire et peut être demandé par le pouvoir adjudicateur.</w:t>
      </w:r>
    </w:p>
    <w:p w:rsidR="0047783A" w:rsidRPr="00E82463" w:rsidRDefault="0047783A" w:rsidP="007C6835">
      <w:pPr>
        <w:numPr>
          <w:ilvl w:val="0"/>
          <w:numId w:val="6"/>
        </w:numPr>
        <w:spacing w:before="0" w:after="240"/>
        <w:jc w:val="both"/>
        <w:rPr>
          <w:rFonts w:ascii="Times New Roman" w:hAnsi="Times New Roman"/>
          <w:sz w:val="22"/>
          <w:szCs w:val="22"/>
        </w:rPr>
      </w:pPr>
      <w:r>
        <w:rPr>
          <w:rFonts w:ascii="Times New Roman" w:hAnsi="Times New Roman"/>
          <w:sz w:val="22"/>
          <w:szCs w:val="22"/>
        </w:rPr>
        <w:t>Les informations bancaires relatives au compte sur lequel les paiements devront être effectués (</w:t>
      </w:r>
      <w:r w:rsidRPr="00653CED">
        <w:rPr>
          <w:rFonts w:ascii="Times New Roman" w:hAnsi="Times New Roman"/>
          <w:b/>
          <w:bCs/>
          <w:sz w:val="22"/>
          <w:szCs w:val="22"/>
        </w:rPr>
        <w:t>formulaire «signalétique financier</w:t>
      </w:r>
      <w:r>
        <w:rPr>
          <w:rFonts w:ascii="Times New Roman" w:hAnsi="Times New Roman"/>
          <w:sz w:val="22"/>
          <w:szCs w:val="22"/>
        </w:rPr>
        <w:t>» — document c4o1_fif_fr)</w:t>
      </w:r>
      <w:r>
        <w:rPr>
          <w:rFonts w:ascii="Times New Roman" w:hAnsi="Times New Roman"/>
        </w:rPr>
        <w:t xml:space="preserve"> </w:t>
      </w:r>
    </w:p>
    <w:p w:rsidR="0047783A" w:rsidRPr="00E82463" w:rsidRDefault="0047783A" w:rsidP="007C6835">
      <w:pPr>
        <w:numPr>
          <w:ilvl w:val="0"/>
          <w:numId w:val="6"/>
        </w:numPr>
        <w:jc w:val="both"/>
        <w:rPr>
          <w:rFonts w:ascii="Times New Roman" w:hAnsi="Times New Roman"/>
          <w:sz w:val="22"/>
          <w:szCs w:val="22"/>
        </w:rPr>
      </w:pPr>
      <w:r>
        <w:rPr>
          <w:rFonts w:ascii="Times New Roman" w:hAnsi="Times New Roman"/>
          <w:sz w:val="22"/>
          <w:szCs w:val="22"/>
        </w:rPr>
        <w:t xml:space="preserve">Le formulaire </w:t>
      </w:r>
      <w:r w:rsidRPr="00653CED">
        <w:rPr>
          <w:rFonts w:ascii="Times New Roman" w:hAnsi="Times New Roman"/>
          <w:b/>
          <w:bCs/>
          <w:sz w:val="22"/>
          <w:szCs w:val="22"/>
        </w:rPr>
        <w:t>«entité légale»</w:t>
      </w:r>
      <w:r>
        <w:rPr>
          <w:rFonts w:ascii="Times New Roman" w:hAnsi="Times New Roman"/>
          <w:sz w:val="22"/>
          <w:szCs w:val="22"/>
        </w:rPr>
        <w:t xml:space="preserve"> (document c4o2_lefind_fr) </w:t>
      </w:r>
      <w:r w:rsidRPr="009D79D1">
        <w:rPr>
          <w:rFonts w:ascii="Times New Roman" w:hAnsi="Times New Roman"/>
          <w:b/>
          <w:bCs/>
          <w:sz w:val="22"/>
          <w:szCs w:val="22"/>
          <w:u w:val="single"/>
        </w:rPr>
        <w:t>et les pièces justificatives</w:t>
      </w:r>
      <w:r>
        <w:rPr>
          <w:rFonts w:ascii="Times New Roman" w:hAnsi="Times New Roman"/>
          <w:sz w:val="22"/>
          <w:szCs w:val="22"/>
        </w:rPr>
        <w:t xml:space="preserve"> </w:t>
      </w:r>
    </w:p>
    <w:p w:rsidR="0047783A" w:rsidRPr="00E82463" w:rsidRDefault="0047783A" w:rsidP="0047783A">
      <w:pPr>
        <w:tabs>
          <w:tab w:val="left" w:pos="993"/>
        </w:tabs>
        <w:spacing w:after="0"/>
        <w:ind w:left="567"/>
        <w:rPr>
          <w:rFonts w:ascii="Times New Roman" w:hAnsi="Times New Roman"/>
          <w:sz w:val="22"/>
          <w:szCs w:val="22"/>
        </w:rPr>
      </w:pPr>
      <w:r>
        <w:rPr>
          <w:rFonts w:ascii="Times New Roman" w:hAnsi="Times New Roman"/>
          <w:sz w:val="22"/>
          <w:szCs w:val="22"/>
        </w:rPr>
        <w:t>À fournir sans contrainte de format:</w:t>
      </w:r>
    </w:p>
    <w:p w:rsidR="0047783A" w:rsidRDefault="0047783A" w:rsidP="00FF17A6">
      <w:pPr>
        <w:numPr>
          <w:ilvl w:val="0"/>
          <w:numId w:val="41"/>
        </w:numPr>
        <w:tabs>
          <w:tab w:val="num" w:pos="1134"/>
        </w:tabs>
        <w:spacing w:after="0"/>
        <w:jc w:val="both"/>
        <w:rPr>
          <w:rFonts w:ascii="Times New Roman" w:hAnsi="Times New Roman"/>
          <w:sz w:val="22"/>
          <w:szCs w:val="22"/>
        </w:rPr>
      </w:pPr>
      <w:r>
        <w:rPr>
          <w:rFonts w:ascii="Times New Roman" w:hAnsi="Times New Roman"/>
          <w:sz w:val="22"/>
          <w:szCs w:val="22"/>
        </w:rPr>
        <w:t>Signature dûment autorisée: un document officiel (statuts, procuration, déclaration devant notaire,</w:t>
      </w:r>
      <w:r w:rsidR="00E160B3">
        <w:rPr>
          <w:rFonts w:ascii="Times New Roman" w:hAnsi="Times New Roman"/>
          <w:sz w:val="22"/>
          <w:szCs w:val="22"/>
        </w:rPr>
        <w:t> </w:t>
      </w:r>
      <w:r>
        <w:rPr>
          <w:rFonts w:ascii="Times New Roman" w:hAnsi="Times New Roman"/>
          <w:sz w:val="22"/>
          <w:szCs w:val="22"/>
        </w:rPr>
        <w:t>etc.) prouvant que la personne qui signe au nom de la société, de l’entreprise commune ou du consortium est habilitée à le faire.</w:t>
      </w:r>
    </w:p>
    <w:p w:rsidR="0047783A" w:rsidRPr="00E82463" w:rsidRDefault="00FF17A6" w:rsidP="00FF17A6">
      <w:pPr>
        <w:numPr>
          <w:ilvl w:val="0"/>
          <w:numId w:val="41"/>
        </w:numPr>
        <w:tabs>
          <w:tab w:val="num" w:pos="1134"/>
        </w:tabs>
        <w:spacing w:after="0"/>
        <w:jc w:val="both"/>
        <w:rPr>
          <w:rFonts w:ascii="Times New Roman" w:hAnsi="Times New Roman"/>
          <w:sz w:val="22"/>
          <w:szCs w:val="22"/>
        </w:rPr>
      </w:pPr>
      <w:r w:rsidRPr="00FF17A6">
        <w:rPr>
          <w:rFonts w:ascii="Times New Roman" w:hAnsi="Times New Roman"/>
          <w:sz w:val="22"/>
          <w:szCs w:val="22"/>
        </w:rPr>
        <w:t>Documents non obligatoires mais recommandés</w:t>
      </w:r>
      <w:r>
        <w:rPr>
          <w:rFonts w:ascii="Times New Roman" w:hAnsi="Times New Roman"/>
          <w:sz w:val="22"/>
          <w:szCs w:val="22"/>
        </w:rPr>
        <w:t> ;</w:t>
      </w:r>
      <w:r w:rsidRPr="00FF17A6">
        <w:rPr>
          <w:rFonts w:ascii="Times New Roman" w:hAnsi="Times New Roman"/>
          <w:sz w:val="22"/>
          <w:szCs w:val="22"/>
        </w:rPr>
        <w:t xml:space="preserve"> </w:t>
      </w:r>
      <w:r>
        <w:rPr>
          <w:rFonts w:ascii="Times New Roman" w:hAnsi="Times New Roman"/>
          <w:sz w:val="22"/>
          <w:szCs w:val="22"/>
        </w:rPr>
        <w:t>p</w:t>
      </w:r>
      <w:r w:rsidRPr="00FF17A6">
        <w:rPr>
          <w:rFonts w:ascii="Times New Roman" w:hAnsi="Times New Roman"/>
          <w:sz w:val="22"/>
          <w:szCs w:val="22"/>
        </w:rPr>
        <w:t>ar exemple, des documents liés à la durabilité tels que la capacité du fournisseur à éliminer les médicaments périmés conformément à la réglementation en vigueur, ou la politique de récupération des emballages, la durabilité du transport des marchandises, etc</w:t>
      </w:r>
      <w:r>
        <w:rPr>
          <w:rFonts w:ascii="Times New Roman" w:hAnsi="Times New Roman"/>
          <w:sz w:val="22"/>
          <w:szCs w:val="22"/>
        </w:rPr>
        <w:t>…</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Pr>
          <w:rFonts w:ascii="Times New Roman" w:hAnsi="Times New Roman"/>
          <w:sz w:val="22"/>
          <w:szCs w:val="22"/>
        </w:rPr>
        <w:t>Remarques:</w:t>
      </w:r>
    </w:p>
    <w:p w:rsidR="0047783A" w:rsidRPr="00E82463" w:rsidRDefault="0047783A" w:rsidP="0047783A">
      <w:pPr>
        <w:spacing w:after="0"/>
        <w:ind w:left="567"/>
        <w:rPr>
          <w:rFonts w:ascii="Times New Roman" w:hAnsi="Times New Roman"/>
          <w:sz w:val="22"/>
          <w:szCs w:val="22"/>
        </w:rPr>
      </w:pPr>
      <w:r>
        <w:rPr>
          <w:rFonts w:ascii="Times New Roman" w:hAnsi="Times New Roman"/>
          <w:sz w:val="22"/>
          <w:szCs w:val="22"/>
        </w:rPr>
        <w:t>Les soumissionnaires sont priés de respecter cet ordre de présentation.</w:t>
      </w:r>
    </w:p>
    <w:p w:rsidR="0047783A" w:rsidRDefault="0047783A" w:rsidP="0047783A">
      <w:pPr>
        <w:ind w:left="567"/>
        <w:rPr>
          <w:rFonts w:ascii="Times New Roman" w:hAnsi="Times New Roman"/>
          <w:snapToGrid/>
          <w:color w:val="0000FF"/>
          <w:sz w:val="22"/>
          <w:szCs w:val="22"/>
          <w:u w:val="single"/>
        </w:rPr>
      </w:pPr>
      <w:r>
        <w:rPr>
          <w:rFonts w:ascii="Times New Roman" w:hAnsi="Times New Roman"/>
          <w:sz w:val="22"/>
          <w:szCs w:val="22"/>
        </w:rPr>
        <w:t xml:space="preserve">Le terme annexe* se réfère aux modèles joints au dossier d’appel d’offres. Ces modèles sont également disponibles à l’adresse suivante: </w:t>
      </w:r>
      <w:hyperlink r:id="rId16" w:anchor="Annexes-AnnexesC(Ch.4):Fournitures" w:history="1">
        <w:r w:rsidR="00761410" w:rsidRPr="002058FE">
          <w:rPr>
            <w:rStyle w:val="Collegamentoipertestuale"/>
            <w:rFonts w:ascii="Times New Roman" w:hAnsi="Times New Roman"/>
            <w:sz w:val="22"/>
            <w:szCs w:val="22"/>
          </w:rPr>
          <w:t>https://wikis.ec.europa.eu/display/ExactExternalWikiFR/Annexes#Annexes-AnnexesC(Ch.4):Fournitures</w:t>
        </w:r>
      </w:hyperlink>
    </w:p>
    <w:p w:rsidR="0047783A" w:rsidRPr="001A2BC4" w:rsidRDefault="00A633C6" w:rsidP="009956B4">
      <w:pPr>
        <w:pStyle w:val="Titolo1"/>
      </w:pPr>
      <w:bookmarkStart w:id="33" w:name="_Toc42488081"/>
      <w:r>
        <w:t>12. Taxes et autres charges</w:t>
      </w:r>
      <w:bookmarkEnd w:id="33"/>
    </w:p>
    <w:p w:rsidR="009B3DA8" w:rsidRDefault="0047783A" w:rsidP="009B3DA8">
      <w:pPr>
        <w:ind w:left="567"/>
        <w:jc w:val="both"/>
        <w:rPr>
          <w:rFonts w:ascii="Times New Roman" w:hAnsi="Times New Roman"/>
          <w:sz w:val="22"/>
        </w:rPr>
      </w:pPr>
      <w:r>
        <w:rPr>
          <w:rFonts w:ascii="Times New Roman" w:hAnsi="Times New Roman"/>
          <w:sz w:val="22"/>
        </w:rPr>
        <w:t>Le régime fiscal et douanier applicable est le suivant:</w:t>
      </w:r>
      <w:r w:rsidR="009B3DA8">
        <w:rPr>
          <w:rFonts w:ascii="Times New Roman" w:hAnsi="Times New Roman"/>
          <w:sz w:val="22"/>
        </w:rPr>
        <w:t xml:space="preserve"> </w:t>
      </w:r>
    </w:p>
    <w:p w:rsidR="009B3DA8" w:rsidRDefault="009B3DA8" w:rsidP="009B3DA8">
      <w:pPr>
        <w:ind w:left="567"/>
        <w:jc w:val="both"/>
        <w:rPr>
          <w:rFonts w:ascii="Times New Roman" w:hAnsi="Times New Roman"/>
          <w:sz w:val="22"/>
          <w:szCs w:val="22"/>
        </w:rPr>
      </w:pPr>
      <w:r w:rsidRPr="009B3DA8">
        <w:rPr>
          <w:rFonts w:ascii="Times New Roman" w:hAnsi="Times New Roman"/>
          <w:sz w:val="22"/>
          <w:szCs w:val="22"/>
        </w:rPr>
        <w:lastRenderedPageBreak/>
        <w:t xml:space="preserve">Il n’existe aucun accord d’exonération fiscale, totale ou partielle, entre AICS et </w:t>
      </w:r>
      <w:r w:rsidR="00A71E78">
        <w:rPr>
          <w:rFonts w:ascii="Times New Roman" w:hAnsi="Times New Roman"/>
          <w:sz w:val="22"/>
          <w:szCs w:val="22"/>
        </w:rPr>
        <w:t>l</w:t>
      </w:r>
      <w:r w:rsidRPr="009B3DA8">
        <w:rPr>
          <w:rFonts w:ascii="Times New Roman" w:hAnsi="Times New Roman"/>
          <w:sz w:val="22"/>
          <w:szCs w:val="22"/>
        </w:rPr>
        <w:t xml:space="preserve">a </w:t>
      </w:r>
      <w:r>
        <w:rPr>
          <w:rFonts w:ascii="Times New Roman" w:hAnsi="Times New Roman"/>
          <w:sz w:val="22"/>
          <w:szCs w:val="22"/>
        </w:rPr>
        <w:t>R</w:t>
      </w:r>
      <w:r w:rsidRPr="009B3DA8">
        <w:rPr>
          <w:rFonts w:ascii="Times New Roman" w:hAnsi="Times New Roman"/>
          <w:sz w:val="22"/>
          <w:szCs w:val="22"/>
        </w:rPr>
        <w:t>épublique du Tchad.</w:t>
      </w:r>
    </w:p>
    <w:p w:rsidR="009B3DA8" w:rsidRDefault="009B3DA8" w:rsidP="009B3DA8">
      <w:pPr>
        <w:ind w:left="567"/>
        <w:jc w:val="both"/>
        <w:rPr>
          <w:rFonts w:ascii="Times New Roman" w:hAnsi="Times New Roman"/>
          <w:sz w:val="22"/>
          <w:szCs w:val="22"/>
        </w:rPr>
      </w:pPr>
      <w:r>
        <w:rPr>
          <w:rFonts w:ascii="Times New Roman" w:hAnsi="Times New Roman"/>
          <w:sz w:val="22"/>
          <w:szCs w:val="22"/>
        </w:rPr>
        <w:t>L</w:t>
      </w:r>
      <w:r w:rsidRPr="009B3DA8">
        <w:rPr>
          <w:rFonts w:ascii="Times New Roman" w:hAnsi="Times New Roman"/>
          <w:sz w:val="22"/>
          <w:szCs w:val="22"/>
        </w:rPr>
        <w:t>es soumission</w:t>
      </w:r>
      <w:r>
        <w:rPr>
          <w:rFonts w:ascii="Times New Roman" w:hAnsi="Times New Roman"/>
          <w:sz w:val="22"/>
          <w:szCs w:val="22"/>
        </w:rPr>
        <w:t>naires</w:t>
      </w:r>
      <w:r w:rsidRPr="009B3DA8">
        <w:rPr>
          <w:rFonts w:ascii="Times New Roman" w:hAnsi="Times New Roman"/>
          <w:sz w:val="22"/>
          <w:szCs w:val="22"/>
        </w:rPr>
        <w:t xml:space="preserve"> locales</w:t>
      </w:r>
      <w:r>
        <w:rPr>
          <w:rFonts w:ascii="Times New Roman" w:hAnsi="Times New Roman"/>
          <w:sz w:val="22"/>
          <w:szCs w:val="22"/>
        </w:rPr>
        <w:t xml:space="preserve"> (entité de nationalité Tchadienne) </w:t>
      </w:r>
      <w:r w:rsidRPr="009B3DA8">
        <w:rPr>
          <w:rFonts w:ascii="Times New Roman" w:hAnsi="Times New Roman"/>
          <w:sz w:val="22"/>
          <w:szCs w:val="22"/>
        </w:rPr>
        <w:t>devront suivre la fiscalité applicable au Tchad en tenant compte du fait qu'il s'agit de produits pharmaceutiques qui seront utilisés dans le système national de santé.</w:t>
      </w:r>
    </w:p>
    <w:p w:rsidR="009B3DA8" w:rsidRDefault="00A71E78" w:rsidP="009B3DA8">
      <w:pPr>
        <w:ind w:left="567"/>
        <w:jc w:val="both"/>
        <w:rPr>
          <w:rFonts w:ascii="Times New Roman" w:hAnsi="Times New Roman"/>
          <w:sz w:val="22"/>
          <w:szCs w:val="22"/>
        </w:rPr>
      </w:pPr>
      <w:r w:rsidRPr="00A71E78">
        <w:rPr>
          <w:rFonts w:ascii="Times New Roman" w:hAnsi="Times New Roman"/>
          <w:sz w:val="22"/>
          <w:szCs w:val="22"/>
        </w:rPr>
        <w:t>Pour les importations (fournisseurs internationaux), la TVA sera calculée à zéro. Cependant, il est de la responsabilité du soumissionnaire de vérifier quels types de frais pourraient exister dans le pays où l'entité est légalement enregistrée.</w:t>
      </w:r>
    </w:p>
    <w:p w:rsidR="0082622A" w:rsidRPr="0082622A" w:rsidRDefault="009B3DA8" w:rsidP="00D84CF0">
      <w:pPr>
        <w:ind w:left="567"/>
        <w:jc w:val="both"/>
        <w:rPr>
          <w:rFonts w:ascii="Times New Roman" w:hAnsi="Times New Roman"/>
          <w:sz w:val="22"/>
          <w:szCs w:val="22"/>
        </w:rPr>
      </w:pPr>
      <w:r w:rsidRPr="009B3DA8">
        <w:rPr>
          <w:rFonts w:ascii="Times New Roman" w:hAnsi="Times New Roman"/>
          <w:sz w:val="22"/>
          <w:szCs w:val="22"/>
        </w:rPr>
        <w:t>La Fondation MAGIS (et ses partenaires de projet) peut s'engager à fournir la documentation appropriée</w:t>
      </w:r>
      <w:r w:rsidR="00A71E78">
        <w:rPr>
          <w:rFonts w:ascii="Times New Roman" w:hAnsi="Times New Roman"/>
          <w:sz w:val="22"/>
          <w:szCs w:val="22"/>
        </w:rPr>
        <w:t xml:space="preserve"> sur demande.</w:t>
      </w:r>
    </w:p>
    <w:p w:rsidR="0047783A" w:rsidRPr="001A2BC4" w:rsidRDefault="00A633C6" w:rsidP="009956B4">
      <w:pPr>
        <w:pStyle w:val="Titolo1"/>
      </w:pPr>
      <w:bookmarkStart w:id="34" w:name="_Toc42488082"/>
      <w:r>
        <w:t>13. Informations complémentaires avant la date limite de soumission des offres</w:t>
      </w:r>
      <w:bookmarkEnd w:id="34"/>
    </w:p>
    <w:p w:rsidR="0047783A" w:rsidRPr="001F3780" w:rsidRDefault="0047783A" w:rsidP="00AC07D4">
      <w:pPr>
        <w:ind w:left="567"/>
        <w:jc w:val="both"/>
        <w:rPr>
          <w:rFonts w:ascii="Times New Roman" w:hAnsi="Times New Roman"/>
          <w:sz w:val="22"/>
        </w:rPr>
      </w:pPr>
      <w:r w:rsidRPr="001F3780">
        <w:rPr>
          <w:rFonts w:ascii="Times New Roman" w:hAnsi="Times New Roman"/>
          <w:sz w:val="22"/>
        </w:rPr>
        <w:t>Le dossier d’appel d’offres doit être suffisamment clair afin d’éviter que les soumissionnaires aient à demander des informations complémentaires en cours de procédure. Si le pouvoir adjudicateur, de sa propre initiative ou en réponse à la demande d’un soumissionnaire potentiel, fournit des informations complémentaires sur le dossier d’appel d’offres, il doit communiquer ces informations par écrit et simultanément à tous les autres soumissionnaires potentiels.</w:t>
      </w:r>
    </w:p>
    <w:p w:rsidR="0047783A" w:rsidRDefault="0047783A" w:rsidP="00E14994">
      <w:pPr>
        <w:pStyle w:val="Corpotesto"/>
        <w:ind w:left="567"/>
        <w:rPr>
          <w:rFonts w:ascii="Times New Roman" w:hAnsi="Times New Roman"/>
          <w:sz w:val="22"/>
        </w:rPr>
      </w:pPr>
      <w:r w:rsidRPr="001F3780">
        <w:rPr>
          <w:rFonts w:ascii="Times New Roman" w:hAnsi="Times New Roman"/>
          <w:sz w:val="22"/>
        </w:rPr>
        <w:t>Tout éclaircissement sur le dossier d’appel d’offres ser</w:t>
      </w:r>
      <w:r w:rsidR="00623055" w:rsidRPr="001F3780">
        <w:rPr>
          <w:rFonts w:ascii="Times New Roman" w:hAnsi="Times New Roman"/>
          <w:sz w:val="22"/>
        </w:rPr>
        <w:t xml:space="preserve">ont publiés sur le site internet de la Fondation MAGIS dans la page </w:t>
      </w:r>
      <w:r w:rsidR="00623055" w:rsidRPr="00E14994">
        <w:rPr>
          <w:rFonts w:ascii="Times New Roman" w:hAnsi="Times New Roman"/>
          <w:b/>
          <w:bCs/>
          <w:sz w:val="22"/>
        </w:rPr>
        <w:t>‘’</w:t>
      </w:r>
      <w:r w:rsidR="00E14994" w:rsidRPr="00E14994">
        <w:rPr>
          <w:rFonts w:ascii="Times New Roman" w:hAnsi="Times New Roman"/>
          <w:b/>
          <w:bCs/>
          <w:sz w:val="22"/>
        </w:rPr>
        <w:t xml:space="preserve">open </w:t>
      </w:r>
      <w:r w:rsidR="00623055" w:rsidRPr="00E14994">
        <w:rPr>
          <w:rFonts w:ascii="Times New Roman" w:hAnsi="Times New Roman"/>
          <w:b/>
          <w:bCs/>
          <w:sz w:val="22"/>
        </w:rPr>
        <w:t>tender</w:t>
      </w:r>
      <w:r w:rsidR="00E14994" w:rsidRPr="00E14994">
        <w:rPr>
          <w:rFonts w:ascii="Times New Roman" w:hAnsi="Times New Roman"/>
          <w:b/>
          <w:bCs/>
          <w:sz w:val="22"/>
        </w:rPr>
        <w:t>s</w:t>
      </w:r>
      <w:r w:rsidR="00623055" w:rsidRPr="00E14994">
        <w:rPr>
          <w:rFonts w:ascii="Times New Roman" w:hAnsi="Times New Roman"/>
          <w:b/>
          <w:bCs/>
          <w:sz w:val="22"/>
        </w:rPr>
        <w:t>’’</w:t>
      </w:r>
      <w:r w:rsidR="00623055" w:rsidRPr="001F3780">
        <w:rPr>
          <w:rFonts w:ascii="Times New Roman" w:hAnsi="Times New Roman"/>
          <w:sz w:val="22"/>
        </w:rPr>
        <w:t xml:space="preserve"> au l</w:t>
      </w:r>
      <w:r w:rsidR="00FF17A6" w:rsidRPr="001F3780">
        <w:rPr>
          <w:rFonts w:ascii="Times New Roman" w:hAnsi="Times New Roman"/>
          <w:sz w:val="22"/>
        </w:rPr>
        <w:t>ien</w:t>
      </w:r>
      <w:r w:rsidR="00C03397" w:rsidRPr="001F3780">
        <w:rPr>
          <w:rFonts w:ascii="Times New Roman" w:hAnsi="Times New Roman"/>
          <w:sz w:val="22"/>
        </w:rPr>
        <w:t xml:space="preserve"> </w:t>
      </w:r>
      <w:hyperlink r:id="rId17" w:history="1">
        <w:r w:rsidR="00C03397" w:rsidRPr="001F3780">
          <w:rPr>
            <w:rStyle w:val="Collegamentoipertestuale"/>
            <w:rFonts w:ascii="Times New Roman" w:hAnsi="Times New Roman"/>
            <w:sz w:val="22"/>
          </w:rPr>
          <w:t>https://www.fondazionemagis.org/cosa-facciamo/open-tenders/</w:t>
        </w:r>
      </w:hyperlink>
      <w:r w:rsidR="00C03397" w:rsidRPr="001F3780">
        <w:rPr>
          <w:rFonts w:ascii="Times New Roman" w:hAnsi="Times New Roman"/>
          <w:sz w:val="22"/>
        </w:rPr>
        <w:t xml:space="preserve"> </w:t>
      </w:r>
      <w:r w:rsidRPr="001F3780">
        <w:rPr>
          <w:rFonts w:ascii="Times New Roman" w:hAnsi="Times New Roman"/>
          <w:sz w:val="22"/>
        </w:rPr>
        <w:t>au plus tard huit jours avant la date limite de soumission des offres. Ce site internet sera mis à jour régulièrement et les soumissionnaires ont la responsabilité de vérifier les mises à jour et modifications apportées pendant la période de soumission.</w:t>
      </w:r>
    </w:p>
    <w:p w:rsidR="005F7A76" w:rsidRPr="00623055" w:rsidRDefault="005F7A76" w:rsidP="00E14994">
      <w:pPr>
        <w:keepNext/>
        <w:ind w:left="567"/>
      </w:pPr>
      <w:r w:rsidRPr="00623055">
        <w:rPr>
          <w:rFonts w:ascii="Times New Roman" w:hAnsi="Times New Roman"/>
          <w:sz w:val="22"/>
          <w:szCs w:val="22"/>
        </w:rPr>
        <w:t>Les soumissionnaires peuvent envoyer leurs questions par écrit à l’adresse suivante au plus tard</w:t>
      </w:r>
      <w:r w:rsidRPr="00623055">
        <w:rPr>
          <w:rFonts w:ascii="Times New Roman" w:hAnsi="Times New Roman"/>
          <w:sz w:val="22"/>
        </w:rPr>
        <w:t xml:space="preserve"> 21 jours</w:t>
      </w:r>
      <w:r w:rsidR="00623055" w:rsidRPr="00623055">
        <w:rPr>
          <w:rFonts w:ascii="Times New Roman" w:hAnsi="Times New Roman"/>
          <w:sz w:val="22"/>
        </w:rPr>
        <w:t xml:space="preserve"> (voir calendrier) </w:t>
      </w:r>
      <w:r w:rsidRPr="00623055">
        <w:rPr>
          <w:rFonts w:ascii="Times New Roman" w:hAnsi="Times New Roman"/>
          <w:sz w:val="22"/>
          <w:szCs w:val="22"/>
        </w:rPr>
        <w:t xml:space="preserve">avant la date limite de soumission des offres, en précisant la référence de la publication et l’intitulé du </w:t>
      </w:r>
      <w:r w:rsidR="00702A0F" w:rsidRPr="00623055">
        <w:rPr>
          <w:rFonts w:ascii="Times New Roman" w:hAnsi="Times New Roman"/>
          <w:sz w:val="22"/>
          <w:szCs w:val="22"/>
        </w:rPr>
        <w:t>marché :</w:t>
      </w:r>
    </w:p>
    <w:p w:rsidR="0077201B" w:rsidRPr="003E3979" w:rsidRDefault="00085322" w:rsidP="0077201B">
      <w:pPr>
        <w:pStyle w:val="Corpotesto"/>
        <w:spacing w:before="240"/>
        <w:ind w:left="567"/>
        <w:rPr>
          <w:rFonts w:ascii="Times New Roman" w:hAnsi="Times New Roman"/>
          <w:sz w:val="22"/>
          <w:szCs w:val="22"/>
          <w:lang w:val="pt-BR"/>
        </w:rPr>
      </w:pPr>
      <w:bookmarkStart w:id="35" w:name="_Hlk134084933"/>
      <w:r w:rsidRPr="003E3979">
        <w:rPr>
          <w:rFonts w:ascii="Times New Roman" w:hAnsi="Times New Roman"/>
          <w:sz w:val="22"/>
          <w:szCs w:val="22"/>
          <w:lang w:val="pt-BR"/>
        </w:rPr>
        <w:t>Madame Sabrina ATTURO</w:t>
      </w:r>
      <w:r w:rsidR="0077201B" w:rsidRPr="003E3979">
        <w:rPr>
          <w:rFonts w:ascii="Times New Roman" w:hAnsi="Times New Roman"/>
          <w:sz w:val="22"/>
          <w:szCs w:val="22"/>
          <w:lang w:val="pt-BR"/>
        </w:rPr>
        <w:br/>
        <w:t>Adresse électronique</w:t>
      </w:r>
      <w:r w:rsidRPr="003E3979">
        <w:rPr>
          <w:rFonts w:ascii="Times New Roman" w:hAnsi="Times New Roman"/>
          <w:sz w:val="22"/>
          <w:szCs w:val="22"/>
          <w:lang w:val="pt-BR"/>
        </w:rPr>
        <w:t xml:space="preserve"> : </w:t>
      </w:r>
      <w:hyperlink r:id="rId18" w:history="1">
        <w:r w:rsidR="00D84CF0" w:rsidRPr="00C05EBE">
          <w:rPr>
            <w:rStyle w:val="Collegamentoipertestuale"/>
            <w:rFonts w:ascii="Times New Roman" w:hAnsi="Times New Roman"/>
            <w:sz w:val="22"/>
            <w:szCs w:val="22"/>
            <w:lang w:val="pt-BR"/>
          </w:rPr>
          <w:t>atturo.s@fondazionemagis.org</w:t>
        </w:r>
      </w:hyperlink>
      <w:r w:rsidR="00D84CF0">
        <w:rPr>
          <w:rFonts w:ascii="Times New Roman" w:hAnsi="Times New Roman"/>
          <w:sz w:val="22"/>
          <w:szCs w:val="22"/>
          <w:lang w:val="pt-BR"/>
        </w:rPr>
        <w:t xml:space="preserve"> </w:t>
      </w:r>
    </w:p>
    <w:bookmarkEnd w:id="35"/>
    <w:p w:rsidR="0047783A" w:rsidRPr="00E82463" w:rsidRDefault="0047783A" w:rsidP="00AC07D4">
      <w:pPr>
        <w:pStyle w:val="Corpotesto"/>
        <w:ind w:left="567"/>
        <w:jc w:val="both"/>
        <w:rPr>
          <w:rFonts w:ascii="Times New Roman" w:hAnsi="Times New Roman"/>
          <w:sz w:val="22"/>
        </w:rPr>
      </w:pPr>
      <w:r>
        <w:rPr>
          <w:rFonts w:ascii="Times New Roman" w:hAnsi="Times New Roman"/>
          <w:sz w:val="22"/>
        </w:rPr>
        <w:t>Les soumissionnaires potentiels qui chercheraient à organiser des réunions individuelles avec le pouvoir adjudicateur et/ou l</w:t>
      </w:r>
      <w:r w:rsidR="001F3780">
        <w:rPr>
          <w:rFonts w:ascii="Times New Roman" w:hAnsi="Times New Roman"/>
          <w:sz w:val="22"/>
        </w:rPr>
        <w:t xml:space="preserve">e AICS </w:t>
      </w:r>
      <w:r>
        <w:rPr>
          <w:rFonts w:ascii="Times New Roman" w:hAnsi="Times New Roman"/>
          <w:sz w:val="22"/>
        </w:rPr>
        <w:t>au cours de la période de l’appel d’offres peuvent être exclus de l’appel d’offres.</w:t>
      </w:r>
    </w:p>
    <w:p w:rsidR="0047783A" w:rsidRPr="001A2BC4" w:rsidRDefault="00A633C6" w:rsidP="009956B4">
      <w:pPr>
        <w:pStyle w:val="Titolo1"/>
      </w:pPr>
      <w:bookmarkStart w:id="36" w:name="_Toc42488083"/>
      <w:r>
        <w:t>14. Réunion d’information/visite du site</w:t>
      </w:r>
      <w:bookmarkEnd w:id="36"/>
    </w:p>
    <w:p w:rsidR="0047783A" w:rsidRPr="009D79D1" w:rsidRDefault="0047783A" w:rsidP="00AC07D4">
      <w:pPr>
        <w:pStyle w:val="Corpotesto"/>
        <w:ind w:left="567" w:hanging="567"/>
        <w:rPr>
          <w:rFonts w:ascii="Times New Roman" w:hAnsi="Times New Roman"/>
          <w:sz w:val="22"/>
          <w:szCs w:val="22"/>
        </w:rPr>
      </w:pPr>
      <w:r w:rsidRPr="009D79D1">
        <w:rPr>
          <w:rFonts w:ascii="Times New Roman" w:hAnsi="Times New Roman"/>
          <w:sz w:val="22"/>
          <w:szCs w:val="22"/>
        </w:rPr>
        <w:t>14.1</w:t>
      </w:r>
      <w:r w:rsidRPr="009D79D1">
        <w:rPr>
          <w:rFonts w:ascii="Times New Roman" w:hAnsi="Times New Roman"/>
          <w:sz w:val="22"/>
          <w:szCs w:val="22"/>
        </w:rPr>
        <w:tab/>
        <w:t>Aucune réunion d’information</w:t>
      </w:r>
      <w:r w:rsidR="0046468C" w:rsidRPr="009D79D1">
        <w:rPr>
          <w:rFonts w:ascii="Times New Roman" w:hAnsi="Times New Roman"/>
          <w:sz w:val="22"/>
          <w:szCs w:val="22"/>
        </w:rPr>
        <w:t xml:space="preserve"> </w:t>
      </w:r>
      <w:r w:rsidRPr="009D79D1">
        <w:rPr>
          <w:rFonts w:ascii="Times New Roman" w:hAnsi="Times New Roman"/>
          <w:sz w:val="22"/>
          <w:szCs w:val="22"/>
        </w:rPr>
        <w:t xml:space="preserve">n’est prévue. </w:t>
      </w:r>
    </w:p>
    <w:p w:rsidR="002409FE" w:rsidRPr="00D84CF0" w:rsidRDefault="00183955" w:rsidP="00D84CF0">
      <w:pPr>
        <w:pStyle w:val="Titolo1"/>
        <w:numPr>
          <w:ilvl w:val="0"/>
          <w:numId w:val="4"/>
        </w:numPr>
      </w:pPr>
      <w:bookmarkStart w:id="37" w:name="_Toc42488084"/>
      <w:r>
        <w:t>Modification ou retrait des offres</w:t>
      </w:r>
      <w:bookmarkEnd w:id="37"/>
    </w:p>
    <w:p w:rsidR="002F559C" w:rsidRPr="00246164" w:rsidRDefault="0047783A" w:rsidP="00246164">
      <w:pPr>
        <w:pStyle w:val="Titolo2"/>
        <w:keepLines/>
        <w:ind w:left="567" w:hanging="567"/>
        <w:jc w:val="both"/>
        <w:rPr>
          <w:rFonts w:ascii="Times New Roman" w:hAnsi="Times New Roman"/>
          <w:sz w:val="22"/>
          <w:szCs w:val="22"/>
        </w:rPr>
      </w:pPr>
      <w:r>
        <w:rPr>
          <w:rFonts w:ascii="Times New Roman" w:hAnsi="Times New Roman"/>
          <w:sz w:val="22"/>
        </w:rPr>
        <w:t>15.</w:t>
      </w:r>
      <w:r w:rsidRPr="00246164">
        <w:rPr>
          <w:rFonts w:ascii="Times New Roman" w:hAnsi="Times New Roman"/>
          <w:sz w:val="22"/>
        </w:rPr>
        <w:t>1</w:t>
      </w:r>
      <w:r w:rsidR="00246164" w:rsidRPr="00246164">
        <w:rPr>
          <w:rFonts w:ascii="Times New Roman" w:hAnsi="Times New Roman"/>
          <w:sz w:val="22"/>
          <w:szCs w:val="22"/>
        </w:rPr>
        <w:t xml:space="preserve"> </w:t>
      </w:r>
      <w:r w:rsidR="00FB4B17">
        <w:rPr>
          <w:rFonts w:ascii="Times New Roman" w:hAnsi="Times New Roman"/>
          <w:sz w:val="22"/>
          <w:szCs w:val="22"/>
        </w:rPr>
        <w:t xml:space="preserve"> </w:t>
      </w:r>
      <w:r w:rsidR="005071E3" w:rsidRPr="00246164">
        <w:rPr>
          <w:rFonts w:ascii="Times New Roman" w:hAnsi="Times New Roman"/>
          <w:sz w:val="22"/>
          <w:szCs w:val="22"/>
        </w:rPr>
        <w:t>Les soumissionnaires peuvent modifier ou retirer leur offre par notification écrite avant la date limite de soumission des offres. Aucune offre ne pourra être modifiée après cette date. Les retraits sont inconditionnels et mettent fin à toute participation à l’appel d’offres.</w:t>
      </w:r>
      <w:r w:rsidR="005071E3" w:rsidRPr="00246164">
        <w:rPr>
          <w:rFonts w:ascii="Times New Roman" w:hAnsi="Times New Roman"/>
          <w:sz w:val="22"/>
        </w:rPr>
        <w:t xml:space="preserve"> </w:t>
      </w:r>
      <w:r w:rsidR="005071E3" w:rsidRPr="00246164">
        <w:rPr>
          <w:rFonts w:ascii="Times New Roman" w:hAnsi="Times New Roman"/>
          <w:sz w:val="22"/>
        </w:rPr>
        <w:tab/>
      </w:r>
    </w:p>
    <w:p w:rsidR="0047783A" w:rsidRPr="00246164" w:rsidRDefault="0047783A" w:rsidP="009956B4">
      <w:pPr>
        <w:pStyle w:val="Titolo2"/>
        <w:keepNext w:val="0"/>
        <w:ind w:left="567"/>
        <w:jc w:val="both"/>
        <w:rPr>
          <w:rFonts w:ascii="Times New Roman" w:hAnsi="Times New Roman"/>
          <w:sz w:val="22"/>
          <w:szCs w:val="22"/>
        </w:rPr>
      </w:pPr>
      <w:r w:rsidRPr="00246164">
        <w:rPr>
          <w:rFonts w:ascii="Times New Roman" w:hAnsi="Times New Roman"/>
          <w:sz w:val="22"/>
          <w:szCs w:val="22"/>
        </w:rPr>
        <w:t>Toute notification de modification ou de retrait doit être préparée et soumise conformément aux instructions énoncées à la section 10. L’enveloppe extérieure doit porter la mention «Modification» ou «Retrait» selon le cas.</w:t>
      </w:r>
    </w:p>
    <w:p w:rsidR="0047783A" w:rsidRPr="00E82463" w:rsidRDefault="0047783A" w:rsidP="0047783A">
      <w:pPr>
        <w:pStyle w:val="Titolo2"/>
        <w:keepNext w:val="0"/>
        <w:ind w:left="567" w:hanging="567"/>
        <w:jc w:val="both"/>
        <w:rPr>
          <w:rFonts w:ascii="Times New Roman" w:hAnsi="Times New Roman"/>
        </w:rPr>
      </w:pPr>
      <w:r w:rsidRPr="00246164">
        <w:rPr>
          <w:rFonts w:ascii="Times New Roman" w:hAnsi="Times New Roman"/>
          <w:sz w:val="22"/>
        </w:rPr>
        <w:lastRenderedPageBreak/>
        <w:t>15.2</w:t>
      </w:r>
      <w:r w:rsidRPr="00246164">
        <w:rPr>
          <w:rFonts w:ascii="Times New Roman" w:hAnsi="Times New Roman"/>
          <w:sz w:val="22"/>
        </w:rPr>
        <w:tab/>
        <w:t>Aucune offre ne peut être retirée entre la date limite de soumission des offres et l’expiration de la période de validité des offres. Le retrait d’une offre au cours de ce laps de temps peut entraîner la perte de la garantie de soumission.</w:t>
      </w:r>
    </w:p>
    <w:p w:rsidR="0047783A" w:rsidRPr="001A2BC4" w:rsidRDefault="00A633C6" w:rsidP="009956B4">
      <w:pPr>
        <w:pStyle w:val="Titolo1"/>
      </w:pPr>
      <w:bookmarkStart w:id="38" w:name="_Toc42488085"/>
      <w:r>
        <w:t>16. Frais inhérents à la préparation des offres</w:t>
      </w:r>
      <w:bookmarkEnd w:id="38"/>
    </w:p>
    <w:p w:rsidR="0047783A" w:rsidRPr="00E82463" w:rsidRDefault="0047783A" w:rsidP="0047783A">
      <w:pPr>
        <w:tabs>
          <w:tab w:val="left" w:pos="567"/>
        </w:tabs>
        <w:ind w:left="567"/>
        <w:jc w:val="both"/>
        <w:rPr>
          <w:rFonts w:ascii="Times New Roman" w:hAnsi="Times New Roman"/>
          <w:sz w:val="22"/>
        </w:rPr>
      </w:pPr>
      <w:r>
        <w:rPr>
          <w:rFonts w:ascii="Times New Roman" w:hAnsi="Times New Roman"/>
          <w:sz w:val="22"/>
        </w:rPr>
        <w:t>Les frais supportés par le soumissionnaire pour la préparation et la soumission de l’offre ne sont pas remboursables. Tous ces frais sont à la charge du soumissionnaire.</w:t>
      </w:r>
    </w:p>
    <w:p w:rsidR="0047783A" w:rsidRPr="001A2BC4" w:rsidRDefault="00A633C6" w:rsidP="009956B4">
      <w:pPr>
        <w:pStyle w:val="Titolo1"/>
      </w:pPr>
      <w:r>
        <w:t xml:space="preserve">17. </w:t>
      </w:r>
      <w:bookmarkStart w:id="39" w:name="_Toc42488086"/>
      <w:r>
        <w:t>Propriété des offres</w:t>
      </w:r>
      <w:bookmarkEnd w:id="39"/>
    </w:p>
    <w:p w:rsidR="0047783A" w:rsidRPr="00E82463" w:rsidRDefault="0047783A" w:rsidP="0047783A">
      <w:pPr>
        <w:ind w:left="567"/>
        <w:jc w:val="both"/>
        <w:rPr>
          <w:rFonts w:ascii="Times New Roman" w:hAnsi="Times New Roman"/>
          <w:sz w:val="22"/>
        </w:rPr>
      </w:pPr>
      <w:r>
        <w:rPr>
          <w:rFonts w:ascii="Times New Roman" w:hAnsi="Times New Roman"/>
          <w:sz w:val="22"/>
        </w:rPr>
        <w:t>Le pouvoir adjudicateur conserve la propriété de toutes les offres reçues dans le cadre du présent appel d’offres. En conséquence, les soumissionnaires ne peuvent exiger que leur offre leur soit renvoyée.</w:t>
      </w:r>
    </w:p>
    <w:p w:rsidR="0047783A" w:rsidRPr="001A2BC4" w:rsidRDefault="00A633C6" w:rsidP="009956B4">
      <w:pPr>
        <w:pStyle w:val="Titolo1"/>
      </w:pPr>
      <w:bookmarkStart w:id="40" w:name="_Toc42488087"/>
      <w:r>
        <w:t>18. Entreprise commune ou consortium</w:t>
      </w:r>
      <w:bookmarkEnd w:id="40"/>
    </w:p>
    <w:p w:rsidR="0047783A" w:rsidRPr="00E82463" w:rsidRDefault="0047783A" w:rsidP="0047783A">
      <w:pPr>
        <w:pStyle w:val="Titolo2"/>
        <w:keepNext w:val="0"/>
        <w:ind w:left="567" w:hanging="567"/>
        <w:jc w:val="both"/>
        <w:rPr>
          <w:rFonts w:ascii="Times New Roman" w:hAnsi="Times New Roman"/>
        </w:rPr>
      </w:pPr>
      <w:r>
        <w:rPr>
          <w:rFonts w:ascii="Times New Roman" w:hAnsi="Times New Roman"/>
          <w:sz w:val="22"/>
        </w:rPr>
        <w:t>18.1</w:t>
      </w:r>
      <w:r>
        <w:rPr>
          <w:rFonts w:ascii="Times New Roman" w:hAnsi="Times New Roman"/>
          <w:sz w:val="22"/>
        </w:rPr>
        <w:tab/>
        <w:t>Lorsque le soumissionnaire est une entreprise commune ou un consortium de deux personnes ou plus, l’offre doit être une offre unique dont l’objet est de constituer un seul contrat. Chacune de ces personnes doit signer l’offre et est conjointement et solidairement responsable de l’offre et de tout contrat qui pourrait en résulter. Ces personnes doivent désigner parmi elles un chef de file habilité à engager l’entreprise commune ou le consortium. La composition de l’entreprise commune ou du consortium ne peut être modifiée sans le consentement préalable écrit du pouvoir adjudicateur.</w:t>
      </w:r>
    </w:p>
    <w:p w:rsidR="0047783A" w:rsidRPr="00E82463" w:rsidRDefault="0047783A" w:rsidP="0047783A">
      <w:pPr>
        <w:pStyle w:val="Titolo2"/>
        <w:keepNext w:val="0"/>
        <w:ind w:left="567" w:hanging="567"/>
        <w:jc w:val="both"/>
        <w:rPr>
          <w:rFonts w:ascii="Times New Roman" w:hAnsi="Times New Roman"/>
        </w:rPr>
      </w:pPr>
      <w:r>
        <w:rPr>
          <w:rFonts w:ascii="Times New Roman" w:hAnsi="Times New Roman"/>
          <w:sz w:val="22"/>
        </w:rPr>
        <w:t>18.2</w:t>
      </w:r>
      <w:r>
        <w:rPr>
          <w:rFonts w:ascii="Times New Roman" w:hAnsi="Times New Roman"/>
          <w:sz w:val="22"/>
        </w:rPr>
        <w:tab/>
        <w:t>L’offre ne peut être signée par le représentant de l’entreprise commune ou du consortium que si celui-ci a été expressément mandaté à cet effet, par écrit, par les membres de l’entreprise commune ou du consortium et l’acte notarié ou l’acte sous seing privé conférant ce mandat doit être soumis au pouvoir adjudicateur conformément au point 11 des présentes instructions aux soumissionnaires. Toutes les signatures apposées au bas du mandat doivent être certifiées conformes selon les lois et les règlements nationaux de chacune des parties composant l’entreprise commune ou le consortium, de même que la procuration écrite établissant que les signataires de l’offre sont habilités à prendre des engagements au nom des membres de l’entreprise commune ou du consortium. Chaque membre de l’entreprise commune ou du consortium doit fournir les preuves requises au point 3.5 comme s’il était lui-même le soumissionnaire.</w:t>
      </w:r>
    </w:p>
    <w:p w:rsidR="0047783A" w:rsidRPr="001A2BC4" w:rsidRDefault="00A633C6" w:rsidP="009956B4">
      <w:pPr>
        <w:pStyle w:val="Titolo1"/>
      </w:pPr>
      <w:bookmarkStart w:id="41" w:name="_Toc42488088"/>
      <w:r>
        <w:t>19. Ouverture des offres</w:t>
      </w:r>
      <w:bookmarkEnd w:id="41"/>
    </w:p>
    <w:p w:rsidR="0047783A" w:rsidRDefault="0047783A" w:rsidP="0047783A">
      <w:pPr>
        <w:pStyle w:val="Titolo2"/>
        <w:keepNext w:val="0"/>
        <w:ind w:left="567" w:hanging="567"/>
        <w:jc w:val="both"/>
        <w:rPr>
          <w:rFonts w:ascii="Times New Roman" w:hAnsi="Times New Roman"/>
          <w:sz w:val="22"/>
        </w:rPr>
      </w:pPr>
      <w:r>
        <w:rPr>
          <w:rFonts w:ascii="Times New Roman" w:hAnsi="Times New Roman"/>
          <w:sz w:val="22"/>
        </w:rPr>
        <w:t>19.1</w:t>
      </w:r>
      <w:r>
        <w:rPr>
          <w:rFonts w:ascii="Times New Roman" w:hAnsi="Times New Roman"/>
          <w:sz w:val="22"/>
        </w:rPr>
        <w:tab/>
        <w:t>La séance d’ouverture a pour objet de vérifier si les offres ont été soumises conformément aux conditions de forme de l’appel d’offres.</w:t>
      </w:r>
    </w:p>
    <w:p w:rsidR="0000259F" w:rsidRPr="00FF17A6" w:rsidRDefault="0047783A" w:rsidP="0000259F">
      <w:pPr>
        <w:pStyle w:val="Titolo2"/>
        <w:ind w:left="567" w:hanging="567"/>
        <w:jc w:val="both"/>
        <w:rPr>
          <w:rFonts w:ascii="Times New Roman" w:hAnsi="Times New Roman"/>
          <w:sz w:val="22"/>
        </w:rPr>
      </w:pPr>
      <w:r w:rsidRPr="00FF17A6">
        <w:rPr>
          <w:rFonts w:ascii="Times New Roman" w:hAnsi="Times New Roman"/>
          <w:sz w:val="22"/>
        </w:rPr>
        <w:t>19.2</w:t>
      </w:r>
      <w:r w:rsidRPr="00FF17A6">
        <w:rPr>
          <w:rFonts w:ascii="Times New Roman" w:hAnsi="Times New Roman"/>
          <w:sz w:val="22"/>
        </w:rPr>
        <w:tab/>
      </w:r>
      <w:r w:rsidRPr="006308DE">
        <w:rPr>
          <w:rFonts w:ascii="Times New Roman" w:hAnsi="Times New Roman"/>
          <w:sz w:val="22"/>
        </w:rPr>
        <w:t xml:space="preserve">La date et le lieu de la séance d’ouverture des offres </w:t>
      </w:r>
      <w:r w:rsidR="00D44FA6" w:rsidRPr="006308DE">
        <w:rPr>
          <w:rFonts w:ascii="Times New Roman" w:hAnsi="Times New Roman"/>
          <w:sz w:val="22"/>
        </w:rPr>
        <w:t>est</w:t>
      </w:r>
      <w:r w:rsidRPr="006308DE">
        <w:rPr>
          <w:rFonts w:ascii="Times New Roman" w:hAnsi="Times New Roman"/>
          <w:sz w:val="22"/>
        </w:rPr>
        <w:t xml:space="preserve"> </w:t>
      </w:r>
      <w:r w:rsidR="001F3780" w:rsidRPr="006308DE">
        <w:rPr>
          <w:rFonts w:ascii="Times New Roman" w:hAnsi="Times New Roman"/>
          <w:sz w:val="22"/>
        </w:rPr>
        <w:t xml:space="preserve">le 08 AOUT 2023 </w:t>
      </w:r>
      <w:r w:rsidR="00DD358C" w:rsidRPr="006308DE">
        <w:rPr>
          <w:rFonts w:ascii="Times New Roman" w:hAnsi="Times New Roman"/>
          <w:sz w:val="22"/>
        </w:rPr>
        <w:t>à</w:t>
      </w:r>
      <w:r w:rsidR="001F3780" w:rsidRPr="006308DE">
        <w:rPr>
          <w:rFonts w:ascii="Times New Roman" w:hAnsi="Times New Roman"/>
          <w:sz w:val="22"/>
        </w:rPr>
        <w:t xml:space="preserve"> 10h</w:t>
      </w:r>
      <w:r w:rsidR="00DD358C" w:rsidRPr="006308DE">
        <w:rPr>
          <w:rFonts w:ascii="Times New Roman" w:hAnsi="Times New Roman"/>
          <w:sz w:val="22"/>
        </w:rPr>
        <w:t>00</w:t>
      </w:r>
      <w:r w:rsidR="009121A0" w:rsidRPr="006308DE">
        <w:rPr>
          <w:rFonts w:ascii="Times New Roman" w:hAnsi="Times New Roman"/>
          <w:sz w:val="22"/>
        </w:rPr>
        <w:t xml:space="preserve"> au bureau de la F</w:t>
      </w:r>
      <w:r w:rsidR="001F3780" w:rsidRPr="006308DE">
        <w:rPr>
          <w:rFonts w:ascii="Times New Roman" w:hAnsi="Times New Roman"/>
          <w:sz w:val="22"/>
        </w:rPr>
        <w:t xml:space="preserve">ondation MAGIS sis </w:t>
      </w:r>
      <w:r w:rsidR="008C382B" w:rsidRPr="006308DE">
        <w:rPr>
          <w:rFonts w:ascii="Times New Roman" w:hAnsi="Times New Roman"/>
          <w:sz w:val="22"/>
        </w:rPr>
        <w:t>à</w:t>
      </w:r>
      <w:r w:rsidR="001F3780" w:rsidRPr="006308DE">
        <w:rPr>
          <w:rFonts w:ascii="Times New Roman" w:hAnsi="Times New Roman"/>
          <w:sz w:val="22"/>
        </w:rPr>
        <w:t xml:space="preserve"> </w:t>
      </w:r>
      <w:r w:rsidR="008C382B" w:rsidRPr="006308DE">
        <w:rPr>
          <w:rFonts w:ascii="Times New Roman" w:hAnsi="Times New Roman"/>
          <w:sz w:val="22"/>
        </w:rPr>
        <w:t>Ndjamena.</w:t>
      </w:r>
    </w:p>
    <w:p w:rsidR="0047783A" w:rsidRPr="00FF17A6" w:rsidRDefault="0047783A" w:rsidP="001A2BC4">
      <w:pPr>
        <w:pStyle w:val="Titolo2"/>
        <w:keepNext w:val="0"/>
        <w:ind w:left="567"/>
        <w:jc w:val="both"/>
        <w:rPr>
          <w:rFonts w:ascii="Times New Roman" w:hAnsi="Times New Roman"/>
          <w:sz w:val="22"/>
        </w:rPr>
      </w:pPr>
      <w:r w:rsidRPr="00FF17A6">
        <w:rPr>
          <w:rFonts w:ascii="Times New Roman" w:hAnsi="Times New Roman"/>
          <w:sz w:val="22"/>
        </w:rPr>
        <w:t>Le comité établira un procès-verbal de la réunion, qui sera disponible sur demande.</w:t>
      </w:r>
    </w:p>
    <w:p w:rsidR="00A5438F" w:rsidRPr="00FF17A6" w:rsidRDefault="00A5438F" w:rsidP="00FC6A15">
      <w:pPr>
        <w:ind w:left="567"/>
        <w:jc w:val="both"/>
        <w:rPr>
          <w:rFonts w:ascii="Times New Roman" w:hAnsi="Times New Roman"/>
          <w:sz w:val="22"/>
        </w:rPr>
      </w:pPr>
      <w:r w:rsidRPr="00FF17A6">
        <w:rPr>
          <w:rFonts w:ascii="Times New Roman" w:hAnsi="Times New Roman"/>
          <w:sz w:val="22"/>
          <w:szCs w:val="22"/>
        </w:rPr>
        <w:t>Si, à la date de la séance d’ouverture, certaines offres n’ont pas été remises au pouvoir adjudicateur, mais que leurs représentants peuvent prouver qu’elles ont été envoyées à temps, le pouvoir adjudicateur les autorisera à participer à la première séance d’ouverture et informera tous les représentants des soumissionnaires de la tenue d’une deuxième séance d’ouverture</w:t>
      </w:r>
      <w:r w:rsidRPr="00FF17A6">
        <w:rPr>
          <w:rFonts w:ascii="Times New Roman" w:hAnsi="Times New Roman"/>
          <w:sz w:val="22"/>
        </w:rPr>
        <w:t xml:space="preserve">. </w:t>
      </w:r>
    </w:p>
    <w:p w:rsidR="0047783A" w:rsidRPr="00FF17A6" w:rsidRDefault="0047783A" w:rsidP="001A2BC4">
      <w:pPr>
        <w:ind w:left="567" w:hanging="567"/>
        <w:jc w:val="both"/>
        <w:rPr>
          <w:rFonts w:ascii="Times New Roman" w:hAnsi="Times New Roman"/>
          <w:sz w:val="22"/>
        </w:rPr>
      </w:pPr>
      <w:r w:rsidRPr="00FF17A6">
        <w:rPr>
          <w:rFonts w:ascii="Times New Roman" w:hAnsi="Times New Roman"/>
          <w:sz w:val="22"/>
        </w:rPr>
        <w:t>19.3</w:t>
      </w:r>
      <w:r w:rsidRPr="00FF17A6">
        <w:rPr>
          <w:rFonts w:ascii="Times New Roman" w:hAnsi="Times New Roman"/>
          <w:sz w:val="22"/>
        </w:rPr>
        <w:tab/>
        <w:t xml:space="preserve">Lors de la séance d’ouverture des offres, les noms des soumissionnaires, le montant des offres, les remises éventuelles, les notifications écrites de modification et de retrait, la présence de la </w:t>
      </w:r>
      <w:r w:rsidRPr="00FF17A6">
        <w:rPr>
          <w:rFonts w:ascii="Times New Roman" w:hAnsi="Times New Roman"/>
          <w:sz w:val="22"/>
        </w:rPr>
        <w:lastRenderedPageBreak/>
        <w:t>garantie de soumission requise (si exigée) et toute autre information que le pouvoir adjudicateur estime appropriée peuvent être annoncés.</w:t>
      </w:r>
    </w:p>
    <w:p w:rsidR="0047783A" w:rsidRPr="00FF17A6" w:rsidRDefault="0047783A" w:rsidP="0047783A">
      <w:pPr>
        <w:pStyle w:val="Titolo2"/>
        <w:keepNext w:val="0"/>
        <w:ind w:left="567" w:hanging="567"/>
        <w:jc w:val="both"/>
        <w:rPr>
          <w:rFonts w:ascii="Times New Roman" w:hAnsi="Times New Roman"/>
          <w:sz w:val="22"/>
        </w:rPr>
      </w:pPr>
      <w:r w:rsidRPr="00FF17A6">
        <w:rPr>
          <w:rFonts w:ascii="Times New Roman" w:hAnsi="Times New Roman"/>
          <w:sz w:val="22"/>
        </w:rPr>
        <w:t>19.4</w:t>
      </w:r>
      <w:r w:rsidRPr="00FF17A6">
        <w:rPr>
          <w:rFonts w:ascii="Times New Roman" w:hAnsi="Times New Roman"/>
          <w:sz w:val="22"/>
        </w:rPr>
        <w:tab/>
        <w:t>Après l’ouverture publique des offres, aucune information relative à l’examen, à la clarification, à l’évaluation des offres ni aucune recommandation concernant l’attribution du marché ne pourra être divulguée jusqu’à ce que le marché ait été attribué.]</w:t>
      </w:r>
    </w:p>
    <w:p w:rsidR="0047783A" w:rsidRPr="00FF17A6" w:rsidRDefault="0047783A" w:rsidP="0047783A">
      <w:pPr>
        <w:pStyle w:val="Titolo2"/>
        <w:keepNext w:val="0"/>
        <w:ind w:left="567" w:hanging="567"/>
        <w:jc w:val="both"/>
        <w:rPr>
          <w:rFonts w:ascii="Times New Roman" w:hAnsi="Times New Roman"/>
          <w:sz w:val="22"/>
        </w:rPr>
      </w:pPr>
      <w:r w:rsidRPr="00FF17A6">
        <w:rPr>
          <w:rFonts w:ascii="Times New Roman" w:hAnsi="Times New Roman"/>
          <w:sz w:val="22"/>
        </w:rPr>
        <w:t>19.5</w:t>
      </w:r>
      <w:r w:rsidRPr="00FF17A6">
        <w:rPr>
          <w:rFonts w:ascii="Times New Roman" w:hAnsi="Times New Roman"/>
          <w:sz w:val="22"/>
        </w:rPr>
        <w:tab/>
        <w:t>Toute tentative d’un soumissionnaire visant à influencer le comité d’évaluation durant la procédure d’examen, de clarification, d’évaluation et de comparaison des offres, dans le but d’obtenir des informations sur le déroulement de la procédure ou d’influencer la décision du pouvoir adjudicateur quant à l’attribution du marché entraînera le rejet immédiat de son offre.</w:t>
      </w:r>
    </w:p>
    <w:p w:rsidR="0047783A" w:rsidRPr="00E82463" w:rsidRDefault="0047783A" w:rsidP="0047783A">
      <w:pPr>
        <w:pStyle w:val="Titolo2"/>
        <w:keepNext w:val="0"/>
        <w:ind w:left="567" w:hanging="567"/>
        <w:jc w:val="both"/>
        <w:rPr>
          <w:rFonts w:ascii="Times New Roman" w:hAnsi="Times New Roman"/>
        </w:rPr>
      </w:pPr>
      <w:r w:rsidRPr="00FF17A6">
        <w:rPr>
          <w:rFonts w:ascii="Times New Roman" w:hAnsi="Times New Roman"/>
          <w:sz w:val="22"/>
        </w:rPr>
        <w:t>19.6</w:t>
      </w:r>
      <w:r w:rsidRPr="00FF17A6">
        <w:rPr>
          <w:rFonts w:ascii="Times New Roman" w:hAnsi="Times New Roman"/>
          <w:sz w:val="22"/>
        </w:rPr>
        <w:tab/>
        <w:t>Le pouvoir adjudicateur conservera toutes les offres reçues après la date limite de soumission des offres indiquée dans l’avis de marché ou dans les présentes instructions. Les garanties correspondantes seront renvoyées aux soumissionnaires. Le pouvoir adjudicateur ne peut être tenu pour responsable en cas de retard dans la livraison des offres. Les offres reçues hors délai seront rejetées et ne seront pas évaluées.</w:t>
      </w:r>
    </w:p>
    <w:p w:rsidR="0047783A" w:rsidRPr="001A2BC4" w:rsidRDefault="00A633C6" w:rsidP="009956B4">
      <w:pPr>
        <w:pStyle w:val="Titolo1"/>
      </w:pPr>
      <w:bookmarkStart w:id="42" w:name="_Toc42488089"/>
      <w:r>
        <w:t>20. Évaluation des offres</w:t>
      </w:r>
      <w:bookmarkEnd w:id="42"/>
    </w:p>
    <w:p w:rsidR="0047783A" w:rsidRPr="00E82463" w:rsidRDefault="0047783A" w:rsidP="0047783A">
      <w:pPr>
        <w:pStyle w:val="Titolo2"/>
        <w:ind w:left="567" w:hanging="567"/>
        <w:jc w:val="both"/>
        <w:rPr>
          <w:rFonts w:ascii="Times New Roman" w:hAnsi="Times New Roman"/>
          <w:sz w:val="22"/>
        </w:rPr>
      </w:pPr>
      <w:r>
        <w:rPr>
          <w:rFonts w:ascii="Times New Roman" w:hAnsi="Times New Roman"/>
          <w:sz w:val="22"/>
        </w:rPr>
        <w:t>20.1</w:t>
      </w:r>
      <w:r>
        <w:rPr>
          <w:rFonts w:ascii="Times New Roman" w:hAnsi="Times New Roman"/>
          <w:sz w:val="22"/>
        </w:rPr>
        <w:tab/>
        <w:t>Examen de la conformité administrative des offres</w:t>
      </w:r>
    </w:p>
    <w:p w:rsidR="0047783A" w:rsidRPr="00E82463" w:rsidRDefault="0047783A" w:rsidP="0047783A">
      <w:pPr>
        <w:ind w:left="567"/>
        <w:jc w:val="both"/>
        <w:outlineLvl w:val="0"/>
        <w:rPr>
          <w:rFonts w:ascii="Times New Roman" w:hAnsi="Times New Roman"/>
        </w:rPr>
      </w:pPr>
      <w:r>
        <w:rPr>
          <w:rFonts w:ascii="Times New Roman" w:hAnsi="Times New Roman"/>
          <w:sz w:val="22"/>
        </w:rPr>
        <w:t xml:space="preserve">Cette phase a pour objet de vérifier si les offres sont conformes aux exigences essentielles du dossier d’appel d’offres. Une offre est conforme lorsqu’elle respecte toutes les conditions, modalités et spécifications contenues dans le dossier d’appel d’offres, sans </w:t>
      </w:r>
      <w:r w:rsidR="00D84CF0">
        <w:rPr>
          <w:rFonts w:ascii="Times New Roman" w:hAnsi="Times New Roman"/>
          <w:sz w:val="22"/>
        </w:rPr>
        <w:t>se n’en écarter sensiblement ni</w:t>
      </w:r>
      <w:r>
        <w:rPr>
          <w:rFonts w:ascii="Times New Roman" w:hAnsi="Times New Roman"/>
          <w:sz w:val="22"/>
        </w:rPr>
        <w:t xml:space="preserve"> y apporter des restrictions substantielles.</w:t>
      </w:r>
    </w:p>
    <w:p w:rsidR="0047783A" w:rsidRPr="00E82463" w:rsidRDefault="0047783A" w:rsidP="0047783A">
      <w:pPr>
        <w:ind w:left="567"/>
        <w:jc w:val="both"/>
        <w:outlineLvl w:val="0"/>
        <w:rPr>
          <w:rFonts w:ascii="Times New Roman" w:hAnsi="Times New Roman"/>
        </w:rPr>
      </w:pPr>
      <w:r>
        <w:rPr>
          <w:rFonts w:ascii="Times New Roman" w:hAnsi="Times New Roman"/>
          <w:sz w:val="22"/>
        </w:rPr>
        <w:t>Les restrictions ou écarts substantiels sont ceux qui affectent l’objet, la qualité ou l’exécution du marché, qui diffèrent largement des termes du dossier d’appel d’offres, qui limitent les droits du pouvoir adjudicateur ou les obligations du soumissionnaire au titre du marché ou qui faussent la concurrence à l’égard des soumissionnaires ayant présenté des offres conformes. Toute décision ayant pour effet de déclarer qu’une offre n’est pas conforme sur le plan administratif doit être dûment justifiée dans le procès-verbal d’évaluation.</w:t>
      </w:r>
    </w:p>
    <w:p w:rsidR="0047783A" w:rsidRDefault="0047783A" w:rsidP="0047783A">
      <w:pPr>
        <w:ind w:left="567"/>
        <w:jc w:val="both"/>
        <w:outlineLvl w:val="0"/>
        <w:rPr>
          <w:rFonts w:ascii="Times New Roman" w:hAnsi="Times New Roman"/>
          <w:sz w:val="22"/>
        </w:rPr>
      </w:pPr>
      <w:r>
        <w:rPr>
          <w:rFonts w:ascii="Times New Roman" w:hAnsi="Times New Roman"/>
          <w:sz w:val="22"/>
        </w:rPr>
        <w:t>Si une offre n’est pas conforme au dossier d’appel d’offres, elle est immédiatement rejetée et ne peut, par la suite, être rendue conforme par des corrections ou par la suppression des écarts ou des restrictions.</w:t>
      </w:r>
    </w:p>
    <w:p w:rsidR="0047783A" w:rsidRPr="00E82463" w:rsidRDefault="0047783A" w:rsidP="0047783A">
      <w:pPr>
        <w:pStyle w:val="Titolo2"/>
        <w:ind w:left="567" w:hanging="567"/>
        <w:jc w:val="both"/>
        <w:rPr>
          <w:rFonts w:ascii="Times New Roman" w:hAnsi="Times New Roman"/>
          <w:sz w:val="22"/>
        </w:rPr>
      </w:pPr>
      <w:r>
        <w:rPr>
          <w:rFonts w:ascii="Times New Roman" w:hAnsi="Times New Roman"/>
          <w:sz w:val="22"/>
        </w:rPr>
        <w:t>20.2</w:t>
      </w:r>
      <w:r>
        <w:rPr>
          <w:rFonts w:ascii="Times New Roman" w:hAnsi="Times New Roman"/>
          <w:sz w:val="22"/>
        </w:rPr>
        <w:tab/>
        <w:t>Évaluation technique</w:t>
      </w:r>
    </w:p>
    <w:p w:rsidR="0047783A" w:rsidRPr="00E82463" w:rsidRDefault="0047783A" w:rsidP="00E82463">
      <w:pPr>
        <w:spacing w:before="0"/>
        <w:ind w:left="567"/>
        <w:jc w:val="both"/>
        <w:outlineLvl w:val="0"/>
        <w:rPr>
          <w:rFonts w:ascii="Times New Roman" w:hAnsi="Times New Roman"/>
          <w:sz w:val="22"/>
        </w:rPr>
      </w:pPr>
      <w:bookmarkStart w:id="43" w:name="_Ref500330647"/>
      <w:r>
        <w:rPr>
          <w:rFonts w:ascii="Times New Roman" w:hAnsi="Times New Roman"/>
          <w:sz w:val="22"/>
        </w:rPr>
        <w:t>À l’issue de l’analyse des offres jugées conformes sur le plan administratif, le comité d’évaluation statuera sur la conformité technique de chaque offre et classera les offres en deux catégories: les offres conformes aux exigences techniques et les offres non conformes aux exigences techniques.</w:t>
      </w:r>
    </w:p>
    <w:p w:rsidR="0047783A" w:rsidRPr="00E82463" w:rsidRDefault="0047783A" w:rsidP="00E82463">
      <w:pPr>
        <w:pStyle w:val="Titolo2"/>
        <w:keepNext w:val="0"/>
        <w:spacing w:before="0"/>
        <w:ind w:left="567"/>
        <w:jc w:val="both"/>
        <w:rPr>
          <w:rFonts w:ascii="Times New Roman" w:hAnsi="Times New Roman"/>
          <w:sz w:val="22"/>
          <w:szCs w:val="22"/>
        </w:rPr>
      </w:pPr>
      <w:r>
        <w:rPr>
          <w:rFonts w:ascii="Times New Roman" w:hAnsi="Times New Roman"/>
          <w:sz w:val="22"/>
          <w:szCs w:val="22"/>
        </w:rPr>
        <w:t>Les qualifications minimales requises (voir les critères de sélection dans les informations complémentaires concernant l’avis de marché) doivent être évaluées dès le début de cette étape.</w:t>
      </w:r>
    </w:p>
    <w:bookmarkEnd w:id="43"/>
    <w:p w:rsidR="0047783A" w:rsidRPr="00E82463" w:rsidRDefault="0047783A" w:rsidP="00E82463">
      <w:pPr>
        <w:spacing w:before="0"/>
        <w:ind w:left="567"/>
        <w:jc w:val="both"/>
        <w:outlineLvl w:val="0"/>
        <w:rPr>
          <w:rFonts w:ascii="Times New Roman" w:hAnsi="Times New Roman"/>
          <w:sz w:val="22"/>
        </w:rPr>
      </w:pPr>
      <w:r>
        <w:rPr>
          <w:rFonts w:ascii="Times New Roman" w:hAnsi="Times New Roman"/>
          <w:sz w:val="22"/>
        </w:rPr>
        <w:t>Dans le cas de marchés comportant des services après-vente et/ou de formation, la qualité technique de ces services doit également être évaluée en utilisant des critères «oui/non» tels que spécifiés dans le dossier d’appel d’offres.</w:t>
      </w:r>
    </w:p>
    <w:p w:rsidR="0047783A" w:rsidRPr="00E82463" w:rsidRDefault="0047783A" w:rsidP="0047783A">
      <w:pPr>
        <w:pStyle w:val="Titolo2"/>
        <w:ind w:left="567" w:hanging="567"/>
        <w:jc w:val="both"/>
        <w:rPr>
          <w:rFonts w:ascii="Times New Roman" w:hAnsi="Times New Roman"/>
        </w:rPr>
      </w:pPr>
      <w:r>
        <w:rPr>
          <w:rFonts w:ascii="Times New Roman" w:hAnsi="Times New Roman"/>
          <w:sz w:val="22"/>
        </w:rPr>
        <w:t>20.3</w:t>
      </w:r>
      <w:r>
        <w:rPr>
          <w:rFonts w:ascii="Times New Roman" w:hAnsi="Times New Roman"/>
          <w:sz w:val="22"/>
        </w:rPr>
        <w:tab/>
        <w:t xml:space="preserve">Dans un souci de transparence et d’égalité de traitement, et afin de faciliter l’examen et l’évaluation des offres, le comité d’évaluation peut demander à chaque soumissionnaire des éclaircissements sur son offre, y compris sur la ventilation des prix, dans un délai raisonnable qui sera fixé par le comité d’évaluation. La demande d’éclaircissements et la réponse doivent être formulées par écrit, mais aucune modification du prix ou du contenu de l’offre ne pourra être demandée, proposée ou autorisée, sauf si elle est nécessaire pour confirmer la correction d’erreurs arithmétiques découvertes pendant l’évaluation des offres conformément au </w:t>
      </w:r>
      <w:r>
        <w:rPr>
          <w:rFonts w:ascii="Times New Roman" w:hAnsi="Times New Roman"/>
          <w:sz w:val="22"/>
        </w:rPr>
        <w:lastRenderedPageBreak/>
        <w:t>point 20.4. Aucune demande d’éclaircissements ne peut fausser la concurrence. Toute décision ayant pour effet de déclarer qu’une offre n’est pas conforme aux exigences techniques doit être dûment justifiée dans le procès-verbal d’évaluation.</w:t>
      </w:r>
    </w:p>
    <w:p w:rsidR="0047783A" w:rsidRPr="00E82463" w:rsidRDefault="0047783A" w:rsidP="0047783A">
      <w:pPr>
        <w:pStyle w:val="Titolo2"/>
        <w:ind w:left="567" w:hanging="567"/>
        <w:jc w:val="both"/>
        <w:rPr>
          <w:rFonts w:ascii="Times New Roman" w:hAnsi="Times New Roman"/>
          <w:sz w:val="22"/>
        </w:rPr>
      </w:pPr>
      <w:r>
        <w:rPr>
          <w:rFonts w:ascii="Times New Roman" w:hAnsi="Times New Roman"/>
          <w:sz w:val="22"/>
        </w:rPr>
        <w:t>20.4</w:t>
      </w:r>
      <w:r>
        <w:rPr>
          <w:rFonts w:ascii="Times New Roman" w:hAnsi="Times New Roman"/>
          <w:sz w:val="22"/>
        </w:rPr>
        <w:tab/>
        <w:t>Évaluation financière</w:t>
      </w:r>
    </w:p>
    <w:p w:rsidR="0047783A" w:rsidRPr="00E82463" w:rsidRDefault="0047783A" w:rsidP="00E82463">
      <w:pPr>
        <w:tabs>
          <w:tab w:val="left" w:pos="851"/>
        </w:tabs>
        <w:spacing w:after="0"/>
        <w:ind w:left="851" w:hanging="284"/>
        <w:jc w:val="both"/>
        <w:rPr>
          <w:rFonts w:ascii="Times New Roman" w:hAnsi="Times New Roman"/>
          <w:sz w:val="22"/>
        </w:rPr>
      </w:pPr>
      <w:r>
        <w:rPr>
          <w:rFonts w:ascii="Times New Roman" w:hAnsi="Times New Roman"/>
          <w:sz w:val="22"/>
        </w:rPr>
        <w:t>a)</w:t>
      </w:r>
      <w:r>
        <w:rPr>
          <w:rFonts w:ascii="Times New Roman" w:hAnsi="Times New Roman"/>
          <w:sz w:val="22"/>
        </w:rPr>
        <w:tab/>
        <w:t>Les offres jugées conformes aux exigences techniques seront vérifiées en vue d’y déceler d’éventuelles erreurs arithmétiques dans les calculs et les totaux. Les erreurs seront corrigées par le comité d’évaluation de la manière suivante:</w:t>
      </w:r>
    </w:p>
    <w:p w:rsidR="0047783A" w:rsidRPr="00E82463" w:rsidRDefault="0047783A" w:rsidP="00E82463">
      <w:pPr>
        <w:tabs>
          <w:tab w:val="left" w:pos="1418"/>
        </w:tabs>
        <w:spacing w:after="0"/>
        <w:ind w:left="1418" w:hanging="284"/>
        <w:jc w:val="both"/>
        <w:outlineLvl w:val="0"/>
        <w:rPr>
          <w:rFonts w:ascii="Times New Roman" w:hAnsi="Times New Roman"/>
          <w:sz w:val="22"/>
        </w:rPr>
      </w:pPr>
      <w:r>
        <w:rPr>
          <w:rFonts w:ascii="Times New Roman" w:hAnsi="Times New Roman"/>
          <w:sz w:val="22"/>
        </w:rPr>
        <w:t>–</w:t>
      </w:r>
      <w:r>
        <w:rPr>
          <w:rFonts w:ascii="Times New Roman" w:hAnsi="Times New Roman"/>
          <w:sz w:val="22"/>
        </w:rPr>
        <w:tab/>
        <w:t>en cas de divergence entre le montant en chiffres et le montant en lettres, le montant en lettres sera retenu;</w:t>
      </w:r>
    </w:p>
    <w:p w:rsidR="0047783A" w:rsidRPr="00E82463" w:rsidRDefault="0047783A" w:rsidP="00E82463">
      <w:pPr>
        <w:tabs>
          <w:tab w:val="left" w:pos="1418"/>
        </w:tabs>
        <w:spacing w:after="0"/>
        <w:ind w:left="1418" w:hanging="284"/>
        <w:jc w:val="both"/>
        <w:outlineLvl w:val="0"/>
        <w:rPr>
          <w:rFonts w:ascii="Times New Roman" w:hAnsi="Times New Roman"/>
          <w:sz w:val="22"/>
        </w:rPr>
      </w:pPr>
      <w:r>
        <w:rPr>
          <w:rFonts w:ascii="Times New Roman" w:hAnsi="Times New Roman"/>
          <w:sz w:val="22"/>
        </w:rPr>
        <w:t>–</w:t>
      </w:r>
      <w:r>
        <w:rPr>
          <w:rFonts w:ascii="Times New Roman" w:hAnsi="Times New Roman"/>
          <w:sz w:val="22"/>
        </w:rPr>
        <w:tab/>
        <w:t>sauf pour les marchés à forfait, en cas de divergence entre un prix unitaire et le montant total obtenu en multipliant ce prix unitaire par la quantité, le prix unitaire indiqué sera retenu.</w:t>
      </w:r>
    </w:p>
    <w:p w:rsidR="0047783A" w:rsidRDefault="0047783A" w:rsidP="00E82463">
      <w:pPr>
        <w:tabs>
          <w:tab w:val="left" w:pos="851"/>
        </w:tabs>
        <w:spacing w:after="0"/>
        <w:ind w:left="851" w:hanging="284"/>
        <w:jc w:val="both"/>
        <w:rPr>
          <w:rFonts w:ascii="Times New Roman" w:hAnsi="Times New Roman"/>
          <w:sz w:val="22"/>
        </w:rPr>
      </w:pPr>
      <w:r>
        <w:rPr>
          <w:rFonts w:ascii="Times New Roman" w:hAnsi="Times New Roman"/>
          <w:sz w:val="22"/>
        </w:rPr>
        <w:t>b)</w:t>
      </w:r>
      <w:r>
        <w:rPr>
          <w:rFonts w:ascii="Times New Roman" w:hAnsi="Times New Roman"/>
          <w:sz w:val="22"/>
        </w:rPr>
        <w:tab/>
        <w:t>Les montants ainsi corrigés seront contraignants pour le soumissionnaire. Si ce dernier ne les accepte pas, son offre sera rejetée.</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Sauf indication contraire, l’évaluation financière a pour objet d’identifier le soumissionnaire offrant le prix le plus bas. Si les spécifications techniques le prévoient, l’évaluation des offres peut tenir compte, non seulement des coûts d’acquisition, mais aussi, dans la mesure où ils sont pertinents, des coûts supportés pendant tout le cycle de vie des fournitures (par exemple, les frais de maintenance et les frais de fonctionnement), conformément aux spécifications techniques. En pareil cas, le pouvoir adjudicateur examinera en détail toutes les informations fournies par les soumissionnaires et formera son jugement en se basant sur le coût total le plus bas incluant les coûts additionnels.</w:t>
      </w:r>
    </w:p>
    <w:p w:rsidR="0047783A" w:rsidRPr="00E82463" w:rsidRDefault="0047783A" w:rsidP="0047783A">
      <w:pPr>
        <w:pStyle w:val="Titolo2"/>
        <w:ind w:left="567" w:hanging="567"/>
        <w:jc w:val="both"/>
        <w:rPr>
          <w:rFonts w:ascii="Times New Roman" w:hAnsi="Times New Roman"/>
          <w:sz w:val="22"/>
        </w:rPr>
      </w:pPr>
      <w:r>
        <w:rPr>
          <w:rFonts w:ascii="Times New Roman" w:hAnsi="Times New Roman"/>
          <w:sz w:val="22"/>
        </w:rPr>
        <w:t>20.5</w:t>
      </w:r>
      <w:r>
        <w:rPr>
          <w:rFonts w:ascii="Times New Roman" w:hAnsi="Times New Roman"/>
          <w:sz w:val="22"/>
        </w:rPr>
        <w:tab/>
        <w:t>Variantes</w:t>
      </w:r>
    </w:p>
    <w:p w:rsidR="0047783A" w:rsidRPr="00E82463" w:rsidRDefault="0047783A" w:rsidP="00FC6A15">
      <w:pPr>
        <w:ind w:left="567"/>
        <w:jc w:val="both"/>
      </w:pPr>
      <w:r>
        <w:rPr>
          <w:rFonts w:ascii="Times New Roman" w:hAnsi="Times New Roman"/>
          <w:sz w:val="22"/>
        </w:rPr>
        <w:t>Les variantes ne seront pas prises en considération.</w:t>
      </w:r>
    </w:p>
    <w:p w:rsidR="0047783A" w:rsidRPr="006308DE" w:rsidRDefault="0047783A" w:rsidP="0047783A">
      <w:pPr>
        <w:pStyle w:val="Titolo2"/>
        <w:ind w:left="567" w:hanging="567"/>
        <w:jc w:val="both"/>
        <w:rPr>
          <w:rFonts w:ascii="Times New Roman" w:hAnsi="Times New Roman"/>
          <w:sz w:val="22"/>
        </w:rPr>
      </w:pPr>
      <w:r w:rsidRPr="006308DE">
        <w:rPr>
          <w:rFonts w:ascii="Times New Roman" w:hAnsi="Times New Roman"/>
          <w:sz w:val="22"/>
        </w:rPr>
        <w:t>20.6</w:t>
      </w:r>
      <w:r w:rsidRPr="006308DE">
        <w:rPr>
          <w:rFonts w:ascii="Times New Roman" w:hAnsi="Times New Roman"/>
          <w:sz w:val="22"/>
        </w:rPr>
        <w:tab/>
        <w:t>Critère d’attribution</w:t>
      </w:r>
    </w:p>
    <w:p w:rsidR="0047783A" w:rsidRPr="006308DE" w:rsidRDefault="007B03B7" w:rsidP="0047783A">
      <w:pPr>
        <w:ind w:left="567" w:firstLine="11"/>
        <w:jc w:val="both"/>
        <w:outlineLvl w:val="0"/>
        <w:rPr>
          <w:rFonts w:ascii="Times New Roman" w:hAnsi="Times New Roman"/>
        </w:rPr>
      </w:pPr>
      <w:r w:rsidRPr="006308DE">
        <w:rPr>
          <w:rFonts w:ascii="Times New Roman" w:hAnsi="Times New Roman"/>
          <w:sz w:val="22"/>
        </w:rPr>
        <w:t xml:space="preserve">Pour </w:t>
      </w:r>
      <w:r w:rsidR="006E17E5" w:rsidRPr="006308DE">
        <w:rPr>
          <w:rFonts w:ascii="Times New Roman" w:hAnsi="Times New Roman"/>
          <w:sz w:val="22"/>
        </w:rPr>
        <w:t xml:space="preserve">les </w:t>
      </w:r>
      <w:r w:rsidRPr="006308DE">
        <w:rPr>
          <w:rFonts w:ascii="Times New Roman" w:hAnsi="Times New Roman"/>
          <w:sz w:val="22"/>
        </w:rPr>
        <w:t>Lot</w:t>
      </w:r>
      <w:r w:rsidR="006E17E5" w:rsidRPr="006308DE">
        <w:rPr>
          <w:rFonts w:ascii="Times New Roman" w:hAnsi="Times New Roman"/>
          <w:sz w:val="22"/>
        </w:rPr>
        <w:t>s</w:t>
      </w:r>
      <w:r w:rsidRPr="006308DE">
        <w:rPr>
          <w:rFonts w:ascii="Times New Roman" w:hAnsi="Times New Roman"/>
          <w:sz w:val="22"/>
        </w:rPr>
        <w:t xml:space="preserve"> 1 l</w:t>
      </w:r>
      <w:r w:rsidR="0047783A" w:rsidRPr="006308DE">
        <w:rPr>
          <w:rFonts w:ascii="Times New Roman" w:hAnsi="Times New Roman"/>
          <w:sz w:val="22"/>
        </w:rPr>
        <w:t xml:space="preserve">e seul critère d’attribution sera le prix. Le marché sera attribué à l’offre conforme </w:t>
      </w:r>
      <w:r w:rsidR="0047783A" w:rsidRPr="006308DE">
        <w:rPr>
          <w:rFonts w:ascii="Times New Roman" w:hAnsi="Times New Roman"/>
          <w:b/>
          <w:bCs/>
          <w:sz w:val="22"/>
        </w:rPr>
        <w:t>la moins-</w:t>
      </w:r>
      <w:r w:rsidR="006E17E5" w:rsidRPr="006308DE">
        <w:rPr>
          <w:rFonts w:ascii="Times New Roman" w:hAnsi="Times New Roman"/>
          <w:b/>
          <w:bCs/>
          <w:sz w:val="22"/>
        </w:rPr>
        <w:t>disant</w:t>
      </w:r>
      <w:r w:rsidR="0047783A" w:rsidRPr="006308DE">
        <w:rPr>
          <w:rFonts w:ascii="Times New Roman" w:hAnsi="Times New Roman"/>
          <w:b/>
          <w:bCs/>
          <w:sz w:val="22"/>
        </w:rPr>
        <w:t>.</w:t>
      </w:r>
    </w:p>
    <w:p w:rsidR="0047783A" w:rsidRPr="00E82463" w:rsidRDefault="007B03B7" w:rsidP="0047783A">
      <w:pPr>
        <w:ind w:left="567" w:firstLine="11"/>
        <w:jc w:val="both"/>
        <w:outlineLvl w:val="0"/>
        <w:rPr>
          <w:rFonts w:ascii="Times New Roman" w:hAnsi="Times New Roman"/>
          <w:sz w:val="22"/>
        </w:rPr>
      </w:pPr>
      <w:r w:rsidRPr="001142AA">
        <w:rPr>
          <w:rFonts w:ascii="Times New Roman" w:hAnsi="Times New Roman"/>
          <w:sz w:val="22"/>
        </w:rPr>
        <w:t xml:space="preserve">Pour le </w:t>
      </w:r>
      <w:r w:rsidR="006E17E5" w:rsidRPr="001142AA">
        <w:rPr>
          <w:rFonts w:ascii="Times New Roman" w:hAnsi="Times New Roman"/>
          <w:sz w:val="22"/>
        </w:rPr>
        <w:t>L</w:t>
      </w:r>
      <w:r w:rsidRPr="001142AA">
        <w:rPr>
          <w:rFonts w:ascii="Times New Roman" w:hAnsi="Times New Roman"/>
          <w:sz w:val="22"/>
        </w:rPr>
        <w:t xml:space="preserve">ot </w:t>
      </w:r>
      <w:r w:rsidR="005126ED" w:rsidRPr="001142AA">
        <w:rPr>
          <w:rFonts w:ascii="Times New Roman" w:hAnsi="Times New Roman"/>
          <w:sz w:val="22"/>
        </w:rPr>
        <w:t>2</w:t>
      </w:r>
      <w:r w:rsidRPr="001142AA">
        <w:rPr>
          <w:rFonts w:ascii="Times New Roman" w:hAnsi="Times New Roman"/>
          <w:sz w:val="22"/>
        </w:rPr>
        <w:t xml:space="preserve"> l</w:t>
      </w:r>
      <w:r w:rsidR="0047783A" w:rsidRPr="001142AA">
        <w:rPr>
          <w:rFonts w:ascii="Times New Roman" w:hAnsi="Times New Roman"/>
          <w:sz w:val="22"/>
        </w:rPr>
        <w:t xml:space="preserve">’offre conforme présentant le meilleur </w:t>
      </w:r>
      <w:r w:rsidR="0047783A" w:rsidRPr="001142AA">
        <w:rPr>
          <w:rFonts w:ascii="Times New Roman" w:hAnsi="Times New Roman"/>
          <w:b/>
          <w:bCs/>
          <w:sz w:val="22"/>
        </w:rPr>
        <w:t>rapport qualité/prix sera retenue</w:t>
      </w:r>
      <w:r w:rsidR="006E17E5" w:rsidRPr="001142AA">
        <w:rPr>
          <w:rFonts w:ascii="Times New Roman" w:hAnsi="Times New Roman"/>
          <w:sz w:val="22"/>
        </w:rPr>
        <w:t xml:space="preserve"> (e</w:t>
      </w:r>
      <w:r w:rsidRPr="001142AA">
        <w:rPr>
          <w:rFonts w:ascii="Times New Roman" w:hAnsi="Times New Roman"/>
          <w:sz w:val="22"/>
        </w:rPr>
        <w:t>n considération des services auxiliaires particulièrement importants tels que des services après-vente</w:t>
      </w:r>
      <w:r w:rsidR="009D79D1" w:rsidRPr="001142AA">
        <w:rPr>
          <w:rFonts w:ascii="Times New Roman" w:hAnsi="Times New Roman"/>
          <w:sz w:val="22"/>
        </w:rPr>
        <w:t xml:space="preserve">, installation </w:t>
      </w:r>
      <w:r w:rsidRPr="001142AA">
        <w:rPr>
          <w:rFonts w:ascii="Times New Roman" w:hAnsi="Times New Roman"/>
          <w:sz w:val="22"/>
        </w:rPr>
        <w:t>et de formation</w:t>
      </w:r>
      <w:r w:rsidR="006E17E5" w:rsidRPr="001142AA">
        <w:rPr>
          <w:rFonts w:ascii="Times New Roman" w:hAnsi="Times New Roman"/>
          <w:sz w:val="22"/>
        </w:rPr>
        <w:t>).</w:t>
      </w:r>
    </w:p>
    <w:p w:rsidR="0048742A" w:rsidRPr="00A56251" w:rsidRDefault="0048742A" w:rsidP="009956B4">
      <w:pPr>
        <w:numPr>
          <w:ilvl w:val="1"/>
          <w:numId w:val="30"/>
        </w:numPr>
        <w:jc w:val="both"/>
        <w:rPr>
          <w:rFonts w:ascii="Times New Roman" w:hAnsi="Times New Roman"/>
          <w:sz w:val="22"/>
          <w:szCs w:val="22"/>
        </w:rPr>
      </w:pPr>
      <w:r>
        <w:rPr>
          <w:rFonts w:ascii="Times New Roman" w:hAnsi="Times New Roman"/>
          <w:sz w:val="22"/>
          <w:szCs w:val="22"/>
        </w:rPr>
        <w:t>Pièces justificatives relatives aux critères d’exclusion et de sélection</w:t>
      </w:r>
      <w:r w:rsidR="006427AC">
        <w:rPr>
          <w:rFonts w:ascii="Times New Roman" w:hAnsi="Times New Roman"/>
          <w:sz w:val="22"/>
          <w:szCs w:val="22"/>
        </w:rPr>
        <w:t>.</w:t>
      </w:r>
    </w:p>
    <w:p w:rsidR="001719EB" w:rsidRPr="006E17E5" w:rsidRDefault="0048742A" w:rsidP="009956B4">
      <w:pPr>
        <w:jc w:val="both"/>
        <w:rPr>
          <w:rFonts w:ascii="Times New Roman" w:hAnsi="Times New Roman"/>
          <w:color w:val="000000"/>
          <w:sz w:val="22"/>
          <w:szCs w:val="22"/>
        </w:rPr>
      </w:pPr>
      <w:r w:rsidRPr="006E17E5">
        <w:rPr>
          <w:rFonts w:ascii="Times New Roman" w:hAnsi="Times New Roman"/>
          <w:sz w:val="22"/>
          <w:szCs w:val="22"/>
        </w:rPr>
        <w:t xml:space="preserve">À tout moment au cours de la procédure de passation de marché et avant l’attribution du marché, le pouvoir adjudicateur peut demander les pièces justificatives attestant la conformité avec les critères d’exclusion et de sélection (situation financière et économique et capacité technique et professionnelle) définis dans les présentes instructions. Veuillez noter qu’une demande de justificatifs ne signifie aucunement que le soumissionnaire a été retenu. </w:t>
      </w:r>
      <w:r w:rsidRPr="006E17E5">
        <w:rPr>
          <w:rFonts w:ascii="Times New Roman" w:hAnsi="Times New Roman"/>
          <w:b/>
          <w:sz w:val="22"/>
          <w:szCs w:val="22"/>
        </w:rPr>
        <w:t>Tous les soumissionnaires sont invités à préparer à l’avance les documents relatifs aux justificatifs, étant donné qu’ils peuvent être invités à les fournir dans un bref délai</w:t>
      </w:r>
      <w:r w:rsidRPr="006E17E5">
        <w:rPr>
          <w:rFonts w:ascii="Times New Roman" w:hAnsi="Times New Roman"/>
          <w:sz w:val="22"/>
          <w:szCs w:val="22"/>
        </w:rPr>
        <w:t xml:space="preserve">. En tout état de cause, le soumissionnaire proposé par le comité d’évaluation pour l’attribution du marché sera invité à fournir ces </w:t>
      </w:r>
      <w:r w:rsidR="0086208F" w:rsidRPr="006E17E5">
        <w:rPr>
          <w:rFonts w:ascii="Times New Roman" w:hAnsi="Times New Roman"/>
          <w:sz w:val="22"/>
          <w:szCs w:val="22"/>
        </w:rPr>
        <w:t>preuves dans</w:t>
      </w:r>
      <w:r w:rsidRPr="006E17E5">
        <w:rPr>
          <w:rFonts w:ascii="Times New Roman" w:hAnsi="Times New Roman"/>
          <w:sz w:val="22"/>
          <w:szCs w:val="22"/>
        </w:rPr>
        <w:t xml:space="preserve"> un bref délai. </w:t>
      </w:r>
    </w:p>
    <w:p w:rsidR="0048742A" w:rsidRPr="006E17E5" w:rsidRDefault="0048742A" w:rsidP="009956B4">
      <w:pPr>
        <w:jc w:val="both"/>
        <w:rPr>
          <w:rFonts w:ascii="Times New Roman" w:hAnsi="Times New Roman"/>
          <w:sz w:val="22"/>
          <w:szCs w:val="22"/>
        </w:rPr>
      </w:pPr>
      <w:r w:rsidRPr="006E17E5">
        <w:rPr>
          <w:rFonts w:ascii="Times New Roman" w:hAnsi="Times New Roman"/>
          <w:sz w:val="22"/>
          <w:szCs w:val="22"/>
        </w:rPr>
        <w:t xml:space="preserve">Le cas échéant, pour ce qui est des critères d’exclusion, les soumissionnaires devraient être en mesure de fournir les pièces justificatives ou les déclarations requises par la législation nationale du pays dans lequel la société (ou chacune des sociétés en cas de consortium) est établie, et ce, afin de démontrer qu’ils ne se trouvent pas dans l’une des situations d’exclusion visées dans la section 2.6.10.1. du PRAG. </w:t>
      </w:r>
    </w:p>
    <w:p w:rsidR="0048742A" w:rsidRPr="006E17E5" w:rsidRDefault="0048742A" w:rsidP="009956B4">
      <w:pPr>
        <w:jc w:val="both"/>
        <w:outlineLvl w:val="0"/>
        <w:rPr>
          <w:rFonts w:ascii="Times New Roman" w:hAnsi="Times New Roman"/>
          <w:sz w:val="22"/>
          <w:szCs w:val="22"/>
        </w:rPr>
      </w:pPr>
      <w:r w:rsidRPr="006E17E5">
        <w:rPr>
          <w:rFonts w:ascii="Times New Roman" w:hAnsi="Times New Roman"/>
          <w:sz w:val="22"/>
          <w:szCs w:val="22"/>
        </w:rPr>
        <w:t xml:space="preserve">La date de ces preuves, documents ou déclarations ne doit pas être antérieure de plus d’un an à la date de soumission de l’offre. </w:t>
      </w:r>
    </w:p>
    <w:p w:rsidR="00124409" w:rsidRPr="006E17E5" w:rsidRDefault="00124409" w:rsidP="00124409">
      <w:pPr>
        <w:jc w:val="both"/>
        <w:rPr>
          <w:rFonts w:ascii="Times New Roman" w:hAnsi="Times New Roman"/>
          <w:sz w:val="22"/>
          <w:szCs w:val="22"/>
        </w:rPr>
      </w:pPr>
      <w:r w:rsidRPr="006E17E5">
        <w:rPr>
          <w:rFonts w:ascii="Times New Roman" w:hAnsi="Times New Roman"/>
          <w:sz w:val="22"/>
          <w:szCs w:val="22"/>
        </w:rPr>
        <w:lastRenderedPageBreak/>
        <w:t xml:space="preserve">Les documents susmentionnés doivent être soumis pour chaque membre d’une entreprise commune/d’un consortium, tous les sous-traitants et chaque entité pourvoyeuse de capacités. </w:t>
      </w:r>
    </w:p>
    <w:p w:rsidR="0048742A" w:rsidRPr="006E17E5" w:rsidRDefault="0048742A" w:rsidP="009956B4">
      <w:pPr>
        <w:jc w:val="both"/>
        <w:outlineLvl w:val="0"/>
        <w:rPr>
          <w:rFonts w:ascii="Times New Roman" w:hAnsi="Times New Roman"/>
          <w:sz w:val="22"/>
          <w:szCs w:val="22"/>
        </w:rPr>
      </w:pPr>
      <w:r w:rsidRPr="006E17E5">
        <w:rPr>
          <w:rFonts w:ascii="Times New Roman" w:hAnsi="Times New Roman"/>
          <w:sz w:val="22"/>
          <w:szCs w:val="22"/>
        </w:rPr>
        <w:t>Le pouvoir adjudicateur peut dispenser un soumissionnaire de l’obligation de fournir les pièces justificatives visées ci-dessus si ces pièces ont déjà été soumises dans le cadre d’une autre procédure de passation de marché, pour autant que la date à laquelle ces documents ont été délivrés ne remonte pas à plus d’un an et qu’ils soient toujours valables. Dans ce cas, le soumissionnaire doit déclarer sur l’honneur que les pièces justificatives ont déjà été fournies lors d’une précédente procédure de passation de marché et confirmer que sa situation n’a pas changé.</w:t>
      </w:r>
    </w:p>
    <w:p w:rsidR="0048742A" w:rsidRPr="006E17E5" w:rsidRDefault="0048742A" w:rsidP="009956B4">
      <w:pPr>
        <w:jc w:val="both"/>
        <w:outlineLvl w:val="0"/>
        <w:rPr>
          <w:rFonts w:ascii="Times New Roman" w:hAnsi="Times New Roman"/>
          <w:sz w:val="22"/>
          <w:szCs w:val="22"/>
        </w:rPr>
      </w:pPr>
      <w:r w:rsidRPr="006E17E5">
        <w:rPr>
          <w:rFonts w:ascii="Times New Roman" w:hAnsi="Times New Roman"/>
          <w:sz w:val="22"/>
          <w:szCs w:val="22"/>
        </w:rPr>
        <w:t xml:space="preserve">Lorsque les pièces justificatives fournies sont établies dans une des langues officielles de l’Union européenne autre que celle de la procédure, il est vivement recommandé de fournir une traduction dans la langue de la procédure afin de faciliter l’évaluation des documents. </w:t>
      </w:r>
    </w:p>
    <w:p w:rsidR="0048742A" w:rsidRPr="006E17E5" w:rsidRDefault="0048742A" w:rsidP="009956B4">
      <w:pPr>
        <w:jc w:val="both"/>
        <w:outlineLvl w:val="0"/>
        <w:rPr>
          <w:rFonts w:ascii="Times New Roman" w:hAnsi="Times New Roman"/>
          <w:sz w:val="22"/>
          <w:szCs w:val="22"/>
        </w:rPr>
      </w:pPr>
      <w:r w:rsidRPr="006E17E5">
        <w:rPr>
          <w:rFonts w:ascii="Times New Roman" w:hAnsi="Times New Roman"/>
          <w:sz w:val="22"/>
          <w:szCs w:val="22"/>
        </w:rPr>
        <w:t xml:space="preserve"> La non-présentation de pièces justificatives valables à la demande du pouvoir adjudicateur dans le délai établi par celui-ci peut conduire au rejet de l’offre pour l’attribution du marché, à moins que le soumissionnaire puisse justifier ce manquement par des motifs d’impossibilité matérielle.</w:t>
      </w:r>
    </w:p>
    <w:p w:rsidR="0048742A" w:rsidRPr="0048742A" w:rsidRDefault="0048742A" w:rsidP="00D84CF0">
      <w:pPr>
        <w:jc w:val="both"/>
        <w:rPr>
          <w:rFonts w:ascii="Times New Roman" w:hAnsi="Times New Roman"/>
          <w:sz w:val="22"/>
          <w:szCs w:val="22"/>
        </w:rPr>
      </w:pPr>
      <w:r w:rsidRPr="006E17E5">
        <w:rPr>
          <w:rFonts w:ascii="Times New Roman" w:hAnsi="Times New Roman"/>
          <w:sz w:val="22"/>
          <w:szCs w:val="22"/>
        </w:rPr>
        <w:t>Si l’attributaire ne fournit pas les pièces justificatives ou la déclaration ou s’il s’avère qu’il a soumis des fausses informations, l’attribution sera considérée nulle et non avenue. Dans ce cas, le pouvoir adjudicateur peut attribuer le marché au deuxième soumissionnaire le moins-disant ou annuler l’appel d’offres.</w:t>
      </w:r>
    </w:p>
    <w:p w:rsidR="00EA1ADC" w:rsidRDefault="00EA1ADC" w:rsidP="00C348C0">
      <w:pPr>
        <w:jc w:val="both"/>
        <w:rPr>
          <w:rFonts w:ascii="Times New Roman" w:hAnsi="Times New Roman"/>
          <w:b/>
          <w:sz w:val="28"/>
          <w:szCs w:val="28"/>
        </w:rPr>
      </w:pPr>
      <w:r>
        <w:rPr>
          <w:rFonts w:ascii="Times New Roman" w:hAnsi="Times New Roman"/>
          <w:b/>
          <w:sz w:val="28"/>
          <w:szCs w:val="28"/>
        </w:rPr>
        <w:t>21.</w:t>
      </w:r>
      <w:r>
        <w:rPr>
          <w:rFonts w:ascii="Times New Roman" w:hAnsi="Times New Roman"/>
          <w:b/>
          <w:sz w:val="28"/>
          <w:szCs w:val="28"/>
        </w:rPr>
        <w:tab/>
        <w:t>Notification de l’attribution</w:t>
      </w:r>
    </w:p>
    <w:p w:rsidR="00032EDE" w:rsidRPr="00580F0C" w:rsidRDefault="00032EDE" w:rsidP="00032EDE">
      <w:pPr>
        <w:ind w:left="567"/>
        <w:jc w:val="both"/>
        <w:rPr>
          <w:rFonts w:ascii="Times New Roman" w:hAnsi="Times New Roman"/>
          <w:sz w:val="22"/>
        </w:rPr>
      </w:pPr>
      <w:r>
        <w:rPr>
          <w:rFonts w:ascii="Times New Roman" w:hAnsi="Times New Roman"/>
          <w:sz w:val="22"/>
        </w:rPr>
        <w:t>En soumettant une offre, chaque soumissionnaire accepte d’être informé des résultats de la procédure par voie électronique. Cette notification est réputée avoir été reçue à la date à laquelle le pouvoir adjudicateur l’envoie à l’adresse électronique indiquée dans l’offre.</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Le pouvoir adjudicateur informera simultanément et individuellement tous les soumissionnaires de la décision d’attribution. Les garanties de soumission</w:t>
      </w:r>
      <w:r w:rsidR="005126ED">
        <w:rPr>
          <w:rFonts w:ascii="Times New Roman" w:hAnsi="Times New Roman"/>
          <w:sz w:val="22"/>
          <w:szCs w:val="22"/>
        </w:rPr>
        <w:t xml:space="preserve"> (si applique)</w:t>
      </w:r>
      <w:r>
        <w:rPr>
          <w:rFonts w:ascii="Times New Roman" w:hAnsi="Times New Roman"/>
          <w:sz w:val="22"/>
          <w:szCs w:val="22"/>
        </w:rPr>
        <w:t xml:space="preserve"> seront restituées aux soumissionnaires non retenus une fois que le contrat aura été signé. </w:t>
      </w:r>
      <w:r>
        <w:rPr>
          <w:rFonts w:ascii="Times New Roman" w:hAnsi="Times New Roman"/>
          <w:sz w:val="22"/>
        </w:rPr>
        <w:t>L’attributaire sera informé par écrit que son offre a été retenue (notification de l’attribution).</w:t>
      </w:r>
    </w:p>
    <w:p w:rsidR="0047783A" w:rsidRPr="00EC2758" w:rsidRDefault="00EA1ADC" w:rsidP="009956B4">
      <w:pPr>
        <w:pStyle w:val="Titolo1"/>
      </w:pPr>
      <w:bookmarkStart w:id="44" w:name="_Toc41467298"/>
      <w:bookmarkStart w:id="45" w:name="_Toc42488090"/>
      <w:r w:rsidRPr="00EC2758">
        <w:t>22.</w:t>
      </w:r>
      <w:r w:rsidRPr="00EC2758">
        <w:tab/>
        <w:t>Signature du contrat et garantie de bonne exécution</w:t>
      </w:r>
      <w:bookmarkStart w:id="46" w:name="_Ref500418776"/>
      <w:bookmarkEnd w:id="44"/>
      <w:bookmarkEnd w:id="45"/>
    </w:p>
    <w:p w:rsidR="0047783A" w:rsidRPr="00EC2758" w:rsidRDefault="0047783A" w:rsidP="0047783A">
      <w:pPr>
        <w:ind w:left="567" w:hanging="567"/>
        <w:jc w:val="both"/>
        <w:outlineLvl w:val="0"/>
        <w:rPr>
          <w:rFonts w:ascii="Times New Roman" w:hAnsi="Times New Roman"/>
          <w:sz w:val="22"/>
        </w:rPr>
      </w:pPr>
      <w:r w:rsidRPr="00EC2758">
        <w:rPr>
          <w:rFonts w:ascii="Times New Roman" w:hAnsi="Times New Roman"/>
          <w:sz w:val="22"/>
          <w:szCs w:val="22"/>
        </w:rPr>
        <w:t>22.</w:t>
      </w:r>
      <w:r w:rsidRPr="00EC2758">
        <w:rPr>
          <w:rFonts w:ascii="Times New Roman" w:hAnsi="Times New Roman"/>
        </w:rPr>
        <w:t>1</w:t>
      </w:r>
      <w:r w:rsidRPr="00EC2758">
        <w:rPr>
          <w:rFonts w:ascii="Times New Roman" w:hAnsi="Times New Roman"/>
        </w:rPr>
        <w:tab/>
      </w:r>
      <w:r w:rsidRPr="00EC2758">
        <w:rPr>
          <w:rFonts w:ascii="Times New Roman" w:hAnsi="Times New Roman"/>
          <w:sz w:val="22"/>
          <w:szCs w:val="22"/>
        </w:rPr>
        <w:t xml:space="preserve">Le pouvoir adjudicateur se réserve le droit de modifier les quantités prévues dans l’offre de plus ou moins 100 % au moment de la passation du marché et au cours de la période de validité du marché. L’augmentation ou la réduction de la valeur totale des fournitures résultant de cette modification ne peut excéder 25 % du montant de l’offre financière originale. Les prix unitaires qui figurent dans l’offre seront utilisés. </w:t>
      </w:r>
    </w:p>
    <w:p w:rsidR="0047783A" w:rsidRPr="00EC2758" w:rsidRDefault="0047783A" w:rsidP="0047783A">
      <w:pPr>
        <w:pStyle w:val="Titolo2"/>
        <w:keepNext w:val="0"/>
        <w:ind w:left="567" w:hanging="567"/>
        <w:jc w:val="both"/>
        <w:rPr>
          <w:rFonts w:ascii="Times New Roman" w:hAnsi="Times New Roman"/>
        </w:rPr>
      </w:pPr>
      <w:r w:rsidRPr="00EC2758">
        <w:rPr>
          <w:rFonts w:ascii="Times New Roman" w:hAnsi="Times New Roman"/>
          <w:sz w:val="22"/>
          <w:szCs w:val="22"/>
        </w:rPr>
        <w:t>22.2</w:t>
      </w:r>
      <w:r w:rsidRPr="00EC2758">
        <w:rPr>
          <w:rFonts w:ascii="Times New Roman" w:hAnsi="Times New Roman"/>
          <w:sz w:val="22"/>
        </w:rPr>
        <w:tab/>
        <w:t xml:space="preserve">Dans un délai de 30 jours à compter de la réception du contrat signé par le pouvoir adjudicateur, l’attributaire doit signer et dater le contrat et le renvoyer, accompagné de la garantie </w:t>
      </w:r>
      <w:r w:rsidR="0067615A" w:rsidRPr="00EC2758">
        <w:rPr>
          <w:rFonts w:ascii="Times New Roman" w:hAnsi="Times New Roman"/>
          <w:sz w:val="22"/>
        </w:rPr>
        <w:t>bancaire</w:t>
      </w:r>
      <w:r w:rsidRPr="00EC2758">
        <w:rPr>
          <w:rFonts w:ascii="Times New Roman" w:hAnsi="Times New Roman"/>
          <w:sz w:val="22"/>
        </w:rPr>
        <w:t xml:space="preserve"> (applicable</w:t>
      </w:r>
      <w:r w:rsidR="0067615A" w:rsidRPr="00EC2758">
        <w:rPr>
          <w:rFonts w:ascii="Times New Roman" w:hAnsi="Times New Roman"/>
          <w:sz w:val="22"/>
        </w:rPr>
        <w:t xml:space="preserve"> pour le Lot </w:t>
      </w:r>
      <w:r w:rsidR="005126ED" w:rsidRPr="00EC2758">
        <w:rPr>
          <w:rFonts w:ascii="Times New Roman" w:hAnsi="Times New Roman"/>
          <w:sz w:val="22"/>
        </w:rPr>
        <w:t>2</w:t>
      </w:r>
      <w:r w:rsidRPr="00EC2758">
        <w:rPr>
          <w:rFonts w:ascii="Times New Roman" w:hAnsi="Times New Roman"/>
          <w:sz w:val="22"/>
        </w:rPr>
        <w:t>), au pouvoir adjudicateur. Dès le moment où il signe le contrat, l’attributaire devient le contractant et le contrat entre en vigueur.</w:t>
      </w:r>
    </w:p>
    <w:bookmarkEnd w:id="46"/>
    <w:p w:rsidR="0047783A" w:rsidRPr="00E07D2A" w:rsidRDefault="0047783A" w:rsidP="0047783A">
      <w:pPr>
        <w:pStyle w:val="Titolo2"/>
        <w:keepNext w:val="0"/>
        <w:ind w:left="567" w:hanging="567"/>
        <w:jc w:val="both"/>
        <w:rPr>
          <w:rFonts w:ascii="Times New Roman" w:hAnsi="Times New Roman"/>
          <w:sz w:val="22"/>
        </w:rPr>
      </w:pPr>
      <w:r w:rsidRPr="00EC2758">
        <w:rPr>
          <w:rFonts w:ascii="Times New Roman" w:hAnsi="Times New Roman"/>
          <w:sz w:val="22"/>
          <w:szCs w:val="22"/>
        </w:rPr>
        <w:t>22.3</w:t>
      </w:r>
      <w:r w:rsidRPr="00EC2758">
        <w:rPr>
          <w:rFonts w:ascii="Times New Roman" w:hAnsi="Times New Roman"/>
          <w:sz w:val="22"/>
        </w:rPr>
        <w:tab/>
        <w:t>Si l’attributaire ne signe pas le contrat et ne le renvoie pas, accompagné de la garantie financière requise, dans un délai de 30 jours à compter de la réception de la notification, le pouvoir adjudicateur peut considérer l’acceptation de l’offre comme nulle et non avenue, sans préjudice du droit de ce dernier de saisir la garantie, de demander une réparation ou d’exercer tout autre recours du fait de ce manquement et l’attributaire n’aura aucune possibilité de contestation.</w:t>
      </w:r>
    </w:p>
    <w:p w:rsidR="0047783A" w:rsidRPr="00E07D2A" w:rsidRDefault="0047783A" w:rsidP="0067615A">
      <w:pPr>
        <w:tabs>
          <w:tab w:val="num" w:pos="709"/>
        </w:tabs>
        <w:jc w:val="both"/>
        <w:outlineLvl w:val="0"/>
        <w:rPr>
          <w:rFonts w:ascii="Times New Roman" w:hAnsi="Times New Roman"/>
          <w:sz w:val="22"/>
        </w:rPr>
      </w:pPr>
    </w:p>
    <w:p w:rsidR="0047783A" w:rsidRPr="001A2BC4" w:rsidRDefault="00EA1ADC" w:rsidP="009956B4">
      <w:pPr>
        <w:pStyle w:val="Titolo1"/>
      </w:pPr>
      <w:bookmarkStart w:id="47" w:name="_Toc41467299"/>
      <w:bookmarkStart w:id="48" w:name="_Toc42488091"/>
      <w:r>
        <w:lastRenderedPageBreak/>
        <w:t>23.</w:t>
      </w:r>
      <w:r>
        <w:tab/>
        <w:t>Garantie de soumission</w:t>
      </w:r>
      <w:bookmarkEnd w:id="47"/>
      <w:bookmarkEnd w:id="48"/>
      <w:r w:rsidR="006E17E5">
        <w:t xml:space="preserve"> – garantie bancaire </w:t>
      </w:r>
    </w:p>
    <w:p w:rsidR="008718AA" w:rsidRPr="006E17E5" w:rsidRDefault="002B7402" w:rsidP="00E07D2A">
      <w:pPr>
        <w:ind w:left="567"/>
        <w:jc w:val="both"/>
        <w:outlineLvl w:val="0"/>
        <w:rPr>
          <w:rFonts w:ascii="Times New Roman" w:hAnsi="Times New Roman"/>
          <w:sz w:val="22"/>
          <w:szCs w:val="22"/>
        </w:rPr>
      </w:pPr>
      <w:r w:rsidRPr="008A7996">
        <w:rPr>
          <w:rFonts w:ascii="Times New Roman" w:hAnsi="Times New Roman"/>
          <w:sz w:val="22"/>
          <w:szCs w:val="22"/>
        </w:rPr>
        <w:t>Aucune garantie de soumission n’est requise.</w:t>
      </w:r>
    </w:p>
    <w:p w:rsidR="00AF6715" w:rsidRPr="00AF6715" w:rsidRDefault="00AF6715" w:rsidP="003915BF">
      <w:pPr>
        <w:ind w:left="567"/>
        <w:jc w:val="both"/>
        <w:rPr>
          <w:rFonts w:ascii="Times New Roman" w:hAnsi="Times New Roman"/>
          <w:sz w:val="22"/>
          <w:szCs w:val="22"/>
        </w:rPr>
      </w:pPr>
      <w:bookmarkStart w:id="49" w:name="_GoBack"/>
      <w:bookmarkEnd w:id="49"/>
      <w:r w:rsidRPr="00AF6715">
        <w:rPr>
          <w:rFonts w:ascii="Times New Roman" w:hAnsi="Times New Roman"/>
          <w:sz w:val="22"/>
          <w:szCs w:val="22"/>
        </w:rPr>
        <w:t>Pour les Lots 1 aucune garantie bancaire n'est exigée car le soumissionner en faisant une offre accepte que dans le contrat sera précisé que le paiement sera effectué après chaque livraison et après un contrôle qualitatif et quantitatif des produits pharmaceutiques livrées dans les entrepôts de la fondation MAGIS.</w:t>
      </w:r>
    </w:p>
    <w:p w:rsidR="00AF6715" w:rsidRPr="00AF6715" w:rsidRDefault="00AF6715" w:rsidP="003915BF">
      <w:pPr>
        <w:ind w:left="567"/>
        <w:jc w:val="both"/>
        <w:rPr>
          <w:rFonts w:ascii="Times New Roman" w:hAnsi="Times New Roman"/>
          <w:sz w:val="22"/>
          <w:szCs w:val="22"/>
        </w:rPr>
      </w:pPr>
      <w:r w:rsidRPr="00AF6715">
        <w:rPr>
          <w:rFonts w:ascii="Times New Roman" w:hAnsi="Times New Roman"/>
          <w:sz w:val="22"/>
          <w:szCs w:val="22"/>
        </w:rPr>
        <w:t xml:space="preserve">Pour le Lot 2, puisqu'il concerne des dispositifs et équipements médicaux, une garantie bancaire de 2% du montant total de la commande sera exigée à la signature du contrat avec le fournisseur UNIQUEMENT dans le cas où le fournisseur demande un acompte avant livraison. </w:t>
      </w:r>
    </w:p>
    <w:p w:rsidR="00AF6715" w:rsidRPr="00AF6715" w:rsidRDefault="00AF6715" w:rsidP="00AF6715">
      <w:pPr>
        <w:ind w:left="567"/>
        <w:rPr>
          <w:rFonts w:ascii="Times New Roman" w:hAnsi="Times New Roman"/>
          <w:sz w:val="22"/>
          <w:szCs w:val="22"/>
        </w:rPr>
      </w:pPr>
      <w:r w:rsidRPr="00AF6715">
        <w:rPr>
          <w:rFonts w:ascii="Times New Roman" w:hAnsi="Times New Roman"/>
          <w:sz w:val="22"/>
          <w:szCs w:val="22"/>
        </w:rPr>
        <w:t xml:space="preserve">Dans ce cas l’acompte ne doit pas dépasser le 25% du montant total du contrat. </w:t>
      </w:r>
    </w:p>
    <w:p w:rsidR="00AF6715" w:rsidRPr="00AF6715" w:rsidRDefault="00AF6715" w:rsidP="00AF6715">
      <w:pPr>
        <w:ind w:left="567"/>
        <w:rPr>
          <w:rFonts w:ascii="Times New Roman" w:hAnsi="Times New Roman"/>
          <w:sz w:val="22"/>
          <w:szCs w:val="22"/>
        </w:rPr>
      </w:pPr>
      <w:r w:rsidRPr="00AF6715">
        <w:rPr>
          <w:rFonts w:ascii="Times New Roman" w:hAnsi="Times New Roman"/>
          <w:sz w:val="22"/>
          <w:szCs w:val="22"/>
        </w:rPr>
        <w:t>Le pouvoir adjudicateur proposera le paiement comme ci-suite :</w:t>
      </w:r>
    </w:p>
    <w:p w:rsidR="00AF6715" w:rsidRPr="00AF6715" w:rsidRDefault="00AF6715" w:rsidP="00AF6715">
      <w:pPr>
        <w:pStyle w:val="Paragrafoelenco"/>
        <w:numPr>
          <w:ilvl w:val="0"/>
          <w:numId w:val="45"/>
        </w:numPr>
        <w:spacing w:after="160" w:line="259" w:lineRule="auto"/>
        <w:contextualSpacing/>
        <w:rPr>
          <w:rFonts w:ascii="Times New Roman" w:hAnsi="Times New Roman"/>
        </w:rPr>
      </w:pPr>
      <w:bookmarkStart w:id="50" w:name="_Hlk136948849"/>
      <w:r w:rsidRPr="00AF6715">
        <w:rPr>
          <w:rFonts w:ascii="Times New Roman" w:hAnsi="Times New Roman"/>
        </w:rPr>
        <w:t>25% (du montant totale du contrat) - Acompte a la signature du contrat</w:t>
      </w:r>
    </w:p>
    <w:bookmarkEnd w:id="50"/>
    <w:p w:rsidR="00AF6715" w:rsidRPr="00AF6715" w:rsidRDefault="00AF6715" w:rsidP="00AF6715">
      <w:pPr>
        <w:pStyle w:val="Paragrafoelenco"/>
        <w:numPr>
          <w:ilvl w:val="0"/>
          <w:numId w:val="45"/>
        </w:numPr>
        <w:spacing w:after="160" w:line="259" w:lineRule="auto"/>
        <w:contextualSpacing/>
        <w:rPr>
          <w:rFonts w:ascii="Times New Roman" w:hAnsi="Times New Roman"/>
        </w:rPr>
      </w:pPr>
      <w:r w:rsidRPr="00AF6715">
        <w:rPr>
          <w:rFonts w:ascii="Times New Roman" w:hAnsi="Times New Roman"/>
        </w:rPr>
        <w:t>25% (du montant totale du contrat) – Deuxième tranche a l’expédition des équipements (sous preuve de Lettre de transport LTA ou LTM)</w:t>
      </w:r>
    </w:p>
    <w:p w:rsidR="00AF6715" w:rsidRPr="00AF6715" w:rsidRDefault="00AF6715" w:rsidP="00AF6715">
      <w:pPr>
        <w:pStyle w:val="Paragrafoelenco"/>
        <w:numPr>
          <w:ilvl w:val="0"/>
          <w:numId w:val="45"/>
        </w:numPr>
        <w:spacing w:after="160" w:line="259" w:lineRule="auto"/>
        <w:contextualSpacing/>
        <w:rPr>
          <w:rFonts w:ascii="Times New Roman" w:hAnsi="Times New Roman"/>
        </w:rPr>
      </w:pPr>
      <w:r w:rsidRPr="00AF6715">
        <w:rPr>
          <w:rFonts w:ascii="Times New Roman" w:hAnsi="Times New Roman"/>
        </w:rPr>
        <w:t xml:space="preserve">40% </w:t>
      </w:r>
      <w:bookmarkStart w:id="51" w:name="_Hlk136948998"/>
      <w:r w:rsidRPr="00AF6715">
        <w:rPr>
          <w:rFonts w:ascii="Times New Roman" w:hAnsi="Times New Roman"/>
        </w:rPr>
        <w:t xml:space="preserve">(du montant totale du contrat) </w:t>
      </w:r>
      <w:bookmarkEnd w:id="51"/>
      <w:r w:rsidRPr="00AF6715">
        <w:rPr>
          <w:rFonts w:ascii="Times New Roman" w:hAnsi="Times New Roman"/>
        </w:rPr>
        <w:t>– A l’installation/assemblage des équipements dans les sites du projet.</w:t>
      </w:r>
    </w:p>
    <w:p w:rsidR="00AF6715" w:rsidRPr="00AF6715" w:rsidRDefault="00AF6715" w:rsidP="00AF6715">
      <w:pPr>
        <w:pStyle w:val="Paragrafoelenco"/>
        <w:numPr>
          <w:ilvl w:val="0"/>
          <w:numId w:val="45"/>
        </w:numPr>
        <w:spacing w:after="160" w:line="259" w:lineRule="auto"/>
        <w:contextualSpacing/>
        <w:rPr>
          <w:rFonts w:ascii="Times New Roman" w:hAnsi="Times New Roman"/>
        </w:rPr>
      </w:pPr>
      <w:r w:rsidRPr="00AF6715">
        <w:rPr>
          <w:rFonts w:ascii="Times New Roman" w:hAnsi="Times New Roman"/>
        </w:rPr>
        <w:t>10% (du montant totale du contrat) – A la fin de la formation sur l’utilisation et la maintenance</w:t>
      </w:r>
    </w:p>
    <w:p w:rsidR="00AF6715" w:rsidRPr="00AF6715" w:rsidRDefault="00AF6715" w:rsidP="00AF6715">
      <w:pPr>
        <w:pStyle w:val="Paragrafoelenco"/>
        <w:numPr>
          <w:ilvl w:val="0"/>
          <w:numId w:val="45"/>
        </w:numPr>
        <w:spacing w:after="160" w:line="259" w:lineRule="auto"/>
        <w:contextualSpacing/>
        <w:rPr>
          <w:rFonts w:ascii="Times New Roman" w:hAnsi="Times New Roman"/>
        </w:rPr>
      </w:pPr>
      <w:r w:rsidRPr="00AF6715">
        <w:rPr>
          <w:rFonts w:ascii="Times New Roman" w:hAnsi="Times New Roman"/>
        </w:rPr>
        <w:t xml:space="preserve">La garantie bancaire du 2% du Lot 2 sera restituée au fournisseur au maximum 60 jours après que le contrat aura été mené à terme (y compris assemblage, installation et formation). </w:t>
      </w:r>
    </w:p>
    <w:tbl>
      <w:tblPr>
        <w:tblStyle w:val="Grigliatabella"/>
        <w:tblW w:w="0" w:type="auto"/>
        <w:tblInd w:w="113" w:type="dxa"/>
        <w:tblLook w:val="04A0" w:firstRow="1" w:lastRow="0" w:firstColumn="1" w:lastColumn="0" w:noHBand="0" w:noVBand="1"/>
      </w:tblPr>
      <w:tblGrid>
        <w:gridCol w:w="8664"/>
      </w:tblGrid>
      <w:tr w:rsidR="00AF6715" w:rsidRPr="00AF6715" w:rsidTr="00D84CF0">
        <w:tc>
          <w:tcPr>
            <w:tcW w:w="9016" w:type="dxa"/>
          </w:tcPr>
          <w:p w:rsidR="00AF6715" w:rsidRPr="00AF6715" w:rsidRDefault="00AF6715" w:rsidP="00AF6715">
            <w:pPr>
              <w:ind w:left="567"/>
              <w:rPr>
                <w:rFonts w:ascii="Times New Roman" w:hAnsi="Times New Roman"/>
                <w:sz w:val="22"/>
                <w:szCs w:val="22"/>
              </w:rPr>
            </w:pPr>
            <w:r w:rsidRPr="00AF6715">
              <w:rPr>
                <w:rFonts w:ascii="Times New Roman" w:hAnsi="Times New Roman"/>
                <w:sz w:val="22"/>
                <w:szCs w:val="22"/>
              </w:rPr>
              <w:t xml:space="preserve">Les modes de paiement indiqués ci-dessus sont fortement </w:t>
            </w:r>
            <w:r w:rsidRPr="00AF6715">
              <w:rPr>
                <w:rFonts w:ascii="Times New Roman" w:hAnsi="Times New Roman"/>
                <w:b/>
                <w:bCs/>
                <w:sz w:val="22"/>
                <w:szCs w:val="22"/>
              </w:rPr>
              <w:t>recommandés par le pouvoir adjudicateur.</w:t>
            </w:r>
            <w:r w:rsidRPr="00AF6715">
              <w:rPr>
                <w:rFonts w:ascii="Times New Roman" w:hAnsi="Times New Roman"/>
                <w:sz w:val="22"/>
                <w:szCs w:val="22"/>
              </w:rPr>
              <w:t xml:space="preserve"> </w:t>
            </w:r>
          </w:p>
          <w:p w:rsidR="00AF6715" w:rsidRPr="00AF6715" w:rsidRDefault="00AF6715" w:rsidP="00AF6715">
            <w:pPr>
              <w:ind w:left="567"/>
              <w:rPr>
                <w:rFonts w:ascii="Times New Roman" w:hAnsi="Times New Roman"/>
                <w:sz w:val="22"/>
                <w:szCs w:val="22"/>
              </w:rPr>
            </w:pPr>
            <w:r w:rsidRPr="00AF6715">
              <w:rPr>
                <w:rFonts w:ascii="Times New Roman" w:hAnsi="Times New Roman"/>
                <w:sz w:val="22"/>
                <w:szCs w:val="22"/>
              </w:rPr>
              <w:t>Toutefois, si le soumissionnaire juge ces modes trop contraignants, il peut proposer un mode de paiement dans leurs offres aussi bien pour le lot 1 que pour le lot 2 sachant qu'aucun acompte de plus de 25% par lot ne peut être versé et que pour tout acompte une garantie bancaire du 2% du contrat total pourrait être demandé par le pouvoir adjudicateur.</w:t>
            </w:r>
          </w:p>
          <w:p w:rsidR="00AF6715" w:rsidRPr="00AF6715" w:rsidRDefault="00AF6715" w:rsidP="00AF6715">
            <w:pPr>
              <w:ind w:left="567"/>
              <w:rPr>
                <w:rFonts w:ascii="Times New Roman" w:hAnsi="Times New Roman"/>
                <w:b/>
                <w:bCs/>
                <w:sz w:val="22"/>
                <w:szCs w:val="22"/>
              </w:rPr>
            </w:pPr>
            <w:r w:rsidRPr="00AF6715">
              <w:rPr>
                <w:rFonts w:ascii="Times New Roman" w:hAnsi="Times New Roman"/>
                <w:b/>
                <w:bCs/>
                <w:sz w:val="22"/>
                <w:szCs w:val="22"/>
              </w:rPr>
              <w:t>Pour des questions de traçabilité, tous les paiements seront effectués par virement bancaire.</w:t>
            </w:r>
          </w:p>
        </w:tc>
      </w:tr>
    </w:tbl>
    <w:p w:rsidR="006B0ED6" w:rsidRPr="006E17E5" w:rsidRDefault="006B0ED6" w:rsidP="006B0ED6">
      <w:pPr>
        <w:jc w:val="both"/>
        <w:outlineLvl w:val="0"/>
        <w:rPr>
          <w:rFonts w:ascii="Times New Roman" w:hAnsi="Times New Roman"/>
          <w:sz w:val="22"/>
          <w:szCs w:val="22"/>
        </w:rPr>
      </w:pPr>
    </w:p>
    <w:p w:rsidR="0047783A" w:rsidRPr="001A2BC4" w:rsidRDefault="00EA1ADC" w:rsidP="009956B4">
      <w:pPr>
        <w:pStyle w:val="Titolo1"/>
      </w:pPr>
      <w:bookmarkStart w:id="52" w:name="_Toc42488092"/>
      <w:r>
        <w:t xml:space="preserve">24. </w:t>
      </w:r>
      <w:bookmarkStart w:id="53" w:name="_Toc41467300"/>
      <w:r>
        <w:t>Clauses déontologiques</w:t>
      </w:r>
      <w:bookmarkEnd w:id="52"/>
      <w:bookmarkEnd w:id="53"/>
      <w:r>
        <w:t xml:space="preserve"> et code de conduite</w:t>
      </w:r>
    </w:p>
    <w:p w:rsidR="00442FF2" w:rsidRDefault="0047783A" w:rsidP="0047783A">
      <w:pPr>
        <w:pStyle w:val="Titolo2"/>
        <w:keepNext w:val="0"/>
        <w:ind w:left="567" w:hanging="567"/>
        <w:jc w:val="both"/>
        <w:rPr>
          <w:rFonts w:ascii="Times New Roman" w:hAnsi="Times New Roman"/>
          <w:sz w:val="22"/>
          <w:u w:val="single"/>
        </w:rPr>
      </w:pPr>
      <w:r>
        <w:rPr>
          <w:rFonts w:ascii="Times New Roman" w:hAnsi="Times New Roman"/>
          <w:sz w:val="22"/>
        </w:rPr>
        <w:t>24.1</w:t>
      </w:r>
      <w:r>
        <w:rPr>
          <w:rFonts w:ascii="Times New Roman" w:hAnsi="Times New Roman"/>
          <w:sz w:val="22"/>
        </w:rPr>
        <w:tab/>
      </w:r>
      <w:r>
        <w:rPr>
          <w:rFonts w:ascii="Times New Roman" w:hAnsi="Times New Roman"/>
          <w:sz w:val="22"/>
          <w:u w:val="single"/>
        </w:rPr>
        <w:t>Absence de conflit d’intérêts</w:t>
      </w:r>
    </w:p>
    <w:p w:rsidR="00442FF2" w:rsidRPr="00C348C0" w:rsidRDefault="00442FF2" w:rsidP="002F2454">
      <w:pPr>
        <w:keepNext/>
        <w:ind w:left="420"/>
        <w:jc w:val="both"/>
        <w:rPr>
          <w:rFonts w:ascii="Times New Roman" w:hAnsi="Times New Roman"/>
          <w:sz w:val="22"/>
          <w:szCs w:val="22"/>
        </w:rPr>
      </w:pPr>
      <w:r>
        <w:rPr>
          <w:rFonts w:ascii="Times New Roman" w:hAnsi="Times New Roman"/>
          <w:sz w:val="22"/>
          <w:szCs w:val="22"/>
        </w:rPr>
        <w:t xml:space="preserve">Le soumissionnaire ne peut avoir aucun conflit d’intérêts ni aucun lien spécifique équivalent avec d’autres soumissionnaires ou d’autres parties au projet. Toute tentative d’un soumissionnaire visant à se procurer des informations confidentielles, à conclure des accords illicites avec ses concurrents ou à influencer le comité d’évaluation ou le pouvoir adjudicateur au cours de la procédure d’examen, de clarification, d’évaluation et de comparaison des offres entraînera le rejet de son offre et l’expose à des sanctions administratives conformément au règlement financier en vigueur. </w:t>
      </w:r>
    </w:p>
    <w:p w:rsidR="00D84CF0" w:rsidRDefault="0047783A" w:rsidP="00D84CF0">
      <w:pPr>
        <w:pStyle w:val="Titolo2"/>
        <w:keepNext w:val="0"/>
        <w:ind w:left="567" w:hanging="567"/>
        <w:jc w:val="both"/>
        <w:rPr>
          <w:rFonts w:ascii="Times New Roman" w:hAnsi="Times New Roman"/>
          <w:sz w:val="22"/>
        </w:rPr>
      </w:pPr>
      <w:r>
        <w:rPr>
          <w:rFonts w:ascii="Times New Roman" w:hAnsi="Times New Roman"/>
          <w:sz w:val="22"/>
        </w:rPr>
        <w:t>24.2</w:t>
      </w:r>
      <w:r>
        <w:rPr>
          <w:rFonts w:ascii="Times New Roman" w:hAnsi="Times New Roman"/>
          <w:sz w:val="22"/>
        </w:rPr>
        <w:tab/>
      </w:r>
      <w:r>
        <w:rPr>
          <w:rFonts w:ascii="Times New Roman" w:hAnsi="Times New Roman"/>
          <w:sz w:val="22"/>
          <w:u w:val="single"/>
        </w:rPr>
        <w:t>Respect des droits de l’homme, de la législation en matière d’environnement et des normes fondamentales du travail</w:t>
      </w:r>
      <w:r>
        <w:rPr>
          <w:rFonts w:ascii="Times New Roman" w:hAnsi="Times New Roman"/>
          <w:sz w:val="22"/>
        </w:rPr>
        <w:t xml:space="preserve">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Pr>
          <w:rFonts w:ascii="Times New Roman" w:hAnsi="Times New Roman"/>
          <w:b/>
          <w:sz w:val="22"/>
          <w:szCs w:val="22"/>
        </w:rPr>
        <w:lastRenderedPageBreak/>
        <w:t>Tolérance zéro pour l’exploitation, l’abus et le harcèlement sexuels</w:t>
      </w:r>
    </w:p>
    <w:p w:rsidR="00442FF2" w:rsidRPr="00C348C0" w:rsidRDefault="003915BF"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Pr>
          <w:rFonts w:ascii="Times New Roman" w:hAnsi="Times New Roman"/>
          <w:sz w:val="22"/>
          <w:szCs w:val="22"/>
        </w:rPr>
        <w:t xml:space="preserve">L’Agence Italienne de Coopération Développement </w:t>
      </w:r>
      <w:r w:rsidR="00442FF2">
        <w:rPr>
          <w:rFonts w:ascii="Times New Roman" w:hAnsi="Times New Roman"/>
          <w:sz w:val="22"/>
          <w:szCs w:val="22"/>
        </w:rPr>
        <w:t>applique une politique de</w:t>
      </w:r>
      <w:r w:rsidR="007061F2">
        <w:rPr>
          <w:rFonts w:ascii="Times New Roman" w:hAnsi="Times New Roman"/>
          <w:sz w:val="22"/>
          <w:szCs w:val="22"/>
        </w:rPr>
        <w:t xml:space="preserve"> « tolérance</w:t>
      </w:r>
      <w:r w:rsidR="00442FF2">
        <w:rPr>
          <w:rFonts w:ascii="Times New Roman" w:hAnsi="Times New Roman"/>
          <w:sz w:val="22"/>
          <w:szCs w:val="22"/>
        </w:rPr>
        <w:t xml:space="preserve"> </w:t>
      </w:r>
      <w:r w:rsidR="007061F2">
        <w:rPr>
          <w:rFonts w:ascii="Times New Roman" w:hAnsi="Times New Roman"/>
          <w:sz w:val="22"/>
          <w:szCs w:val="22"/>
        </w:rPr>
        <w:t>zéro »</w:t>
      </w:r>
      <w:r w:rsidR="00442FF2">
        <w:rPr>
          <w:rFonts w:ascii="Times New Roman" w:hAnsi="Times New Roman"/>
          <w:sz w:val="22"/>
          <w:szCs w:val="22"/>
        </w:rPr>
        <w:t xml:space="preserve"> en ce qui concerne l’ensemble des comportements fautifs ayant une incidence sur la crédibilité professionnelle du soumissionnaire.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Pr>
          <w:rFonts w:ascii="Times New Roman" w:hAnsi="Times New Roman"/>
          <w:sz w:val="22"/>
          <w:szCs w:val="22"/>
        </w:rPr>
        <w:t xml:space="preserve">Toute forme de violence physique ou de punition, ainsi que les menaces de violence physique, les abus et l’exploitation sexuels, le harcèlement et la violence verbale, ou toute autre forme d’intimidation sont interdits. </w:t>
      </w:r>
    </w:p>
    <w:p w:rsidR="00442FF2" w:rsidRDefault="00442FF2" w:rsidP="00442FF2">
      <w:pPr>
        <w:keepNext/>
        <w:ind w:left="420"/>
        <w:jc w:val="both"/>
        <w:rPr>
          <w:rFonts w:ascii="Times New Roman" w:hAnsi="Times New Roman"/>
          <w:sz w:val="22"/>
          <w:szCs w:val="22"/>
        </w:rPr>
      </w:pPr>
    </w:p>
    <w:p w:rsidR="007061F2" w:rsidRDefault="007061F2" w:rsidP="00442FF2">
      <w:pPr>
        <w:pStyle w:val="Titolo2"/>
        <w:keepNext w:val="0"/>
        <w:ind w:left="567" w:hanging="567"/>
        <w:jc w:val="both"/>
        <w:rPr>
          <w:rFonts w:ascii="Times New Roman" w:hAnsi="Times New Roman"/>
          <w:sz w:val="22"/>
        </w:rPr>
      </w:pPr>
    </w:p>
    <w:p w:rsidR="00442FF2" w:rsidRDefault="0047783A" w:rsidP="00442FF2">
      <w:pPr>
        <w:pStyle w:val="Titolo2"/>
        <w:keepNext w:val="0"/>
        <w:ind w:left="567" w:hanging="567"/>
        <w:jc w:val="both"/>
        <w:rPr>
          <w:rFonts w:ascii="Times New Roman" w:hAnsi="Times New Roman"/>
          <w:sz w:val="22"/>
          <w:u w:val="single"/>
        </w:rPr>
      </w:pPr>
      <w:r>
        <w:rPr>
          <w:rFonts w:ascii="Times New Roman" w:hAnsi="Times New Roman"/>
          <w:sz w:val="22"/>
        </w:rPr>
        <w:t>24.3</w:t>
      </w:r>
      <w:r>
        <w:t xml:space="preserve"> </w:t>
      </w:r>
      <w:r>
        <w:rPr>
          <w:rFonts w:ascii="Times New Roman" w:hAnsi="Times New Roman"/>
          <w:sz w:val="22"/>
          <w:u w:val="single"/>
        </w:rPr>
        <w:t>Lutte contre la corruption</w:t>
      </w:r>
    </w:p>
    <w:p w:rsidR="0047783A" w:rsidRPr="00E82463" w:rsidRDefault="00442FF2" w:rsidP="00FC6A15">
      <w:pPr>
        <w:ind w:left="420"/>
        <w:jc w:val="both"/>
        <w:rPr>
          <w:rFonts w:ascii="Times New Roman" w:hAnsi="Times New Roman"/>
          <w:sz w:val="22"/>
        </w:rPr>
      </w:pPr>
      <w:r>
        <w:rPr>
          <w:rFonts w:ascii="Times New Roman" w:hAnsi="Times New Roman"/>
          <w:sz w:val="22"/>
          <w:szCs w:val="22"/>
        </w:rPr>
        <w:t>Le soumissionnaire doit respecter l’ensemble des législations, réglementations et codes applicables ayant trait à la lutte contre la corruption. L</w:t>
      </w:r>
      <w:r w:rsidR="00BE0B90">
        <w:rPr>
          <w:rFonts w:ascii="Times New Roman" w:hAnsi="Times New Roman"/>
          <w:sz w:val="22"/>
          <w:szCs w:val="22"/>
        </w:rPr>
        <w:t xml:space="preserve">e AICS </w:t>
      </w:r>
      <w:r>
        <w:rPr>
          <w:rFonts w:ascii="Times New Roman" w:hAnsi="Times New Roman"/>
          <w:sz w:val="22"/>
          <w:szCs w:val="22"/>
        </w:rPr>
        <w:t xml:space="preserve">se réserve le droit de suspendre ou d’annuler le financement des projets si des pratiques de corruption de quelque nature qu’elles soient </w:t>
      </w:r>
      <w:r w:rsidR="007061F2">
        <w:rPr>
          <w:rFonts w:ascii="Times New Roman" w:hAnsi="Times New Roman"/>
          <w:sz w:val="22"/>
          <w:szCs w:val="22"/>
        </w:rPr>
        <w:t>été</w:t>
      </w:r>
      <w:r>
        <w:rPr>
          <w:rFonts w:ascii="Times New Roman" w:hAnsi="Times New Roman"/>
          <w:sz w:val="22"/>
          <w:szCs w:val="22"/>
        </w:rPr>
        <w:t xml:space="preserve"> découvertes à toute étape de la procédure de passation du marché ou pendant l’exécution d’un marché et si le pouvoir adjudicateur ne prend pas toutes les mesures appropriées pour remédier à cette situation. Au sens de la présente disposition, on entend par</w:t>
      </w:r>
      <w:r w:rsidR="007061F2">
        <w:rPr>
          <w:rFonts w:ascii="Times New Roman" w:hAnsi="Times New Roman"/>
          <w:sz w:val="22"/>
          <w:szCs w:val="22"/>
        </w:rPr>
        <w:t xml:space="preserve"> « pratiques</w:t>
      </w:r>
      <w:r>
        <w:rPr>
          <w:rFonts w:ascii="Times New Roman" w:hAnsi="Times New Roman"/>
          <w:sz w:val="22"/>
          <w:szCs w:val="22"/>
        </w:rPr>
        <w:t xml:space="preserve"> de </w:t>
      </w:r>
      <w:r w:rsidR="007061F2">
        <w:rPr>
          <w:rFonts w:ascii="Times New Roman" w:hAnsi="Times New Roman"/>
          <w:sz w:val="22"/>
          <w:szCs w:val="22"/>
        </w:rPr>
        <w:t>corruption »</w:t>
      </w:r>
      <w:r>
        <w:rPr>
          <w:rFonts w:ascii="Times New Roman" w:hAnsi="Times New Roman"/>
          <w:sz w:val="22"/>
          <w:szCs w:val="22"/>
        </w:rPr>
        <w:t xml:space="preserve"> l’offre faite à toute personne d’un paiement illicite, d’un présent, d’une gratification ou d’une commission à titre d’incitation ou de récompense pour qu’elle accomplisse ou s’abstienne d’accomplir des actes ayant trait à l’attribution d’un marché ou à l’exécution d’un marché déjà conclu avec le pouvoir adjudicateur.</w:t>
      </w:r>
    </w:p>
    <w:p w:rsidR="00442FF2" w:rsidRDefault="0047783A" w:rsidP="0047783A">
      <w:pPr>
        <w:pStyle w:val="Titolo2"/>
        <w:keepNext w:val="0"/>
        <w:ind w:left="567" w:hanging="567"/>
        <w:jc w:val="both"/>
        <w:rPr>
          <w:rFonts w:ascii="Times New Roman" w:hAnsi="Times New Roman"/>
          <w:sz w:val="22"/>
        </w:rPr>
      </w:pPr>
      <w:r>
        <w:rPr>
          <w:rFonts w:ascii="Times New Roman" w:hAnsi="Times New Roman"/>
          <w:sz w:val="22"/>
        </w:rPr>
        <w:t>24.4</w:t>
      </w:r>
      <w:r>
        <w:rPr>
          <w:rFonts w:ascii="Times New Roman" w:hAnsi="Times New Roman"/>
          <w:sz w:val="22"/>
        </w:rPr>
        <w:tab/>
      </w:r>
      <w:r>
        <w:rPr>
          <w:rFonts w:ascii="Times New Roman" w:hAnsi="Times New Roman"/>
          <w:sz w:val="22"/>
          <w:u w:val="single"/>
        </w:rPr>
        <w:t>Frais commerciaux extraordinaires</w:t>
      </w:r>
      <w:r>
        <w:rPr>
          <w:rFonts w:ascii="Times New Roman" w:hAnsi="Times New Roman"/>
          <w:sz w:val="22"/>
        </w:rPr>
        <w:t xml:space="preserve"> </w:t>
      </w:r>
    </w:p>
    <w:p w:rsidR="00442FF2" w:rsidRPr="00C348C0" w:rsidRDefault="00442FF2" w:rsidP="00442FF2">
      <w:pPr>
        <w:ind w:left="397"/>
        <w:jc w:val="both"/>
        <w:rPr>
          <w:rFonts w:ascii="Times New Roman" w:hAnsi="Times New Roman"/>
          <w:sz w:val="22"/>
          <w:szCs w:val="22"/>
        </w:rPr>
      </w:pPr>
      <w:r>
        <w:rPr>
          <w:rFonts w:ascii="Times New Roman" w:hAnsi="Times New Roman"/>
          <w:sz w:val="22"/>
          <w:szCs w:val="22"/>
        </w:rPr>
        <w:t>Toute offre sera rejetée ou tout marché annulé s’il s’avère que l’attribution du marché ou son exécution a donné lieu à des frais commerciaux extraordinaires. Les frais commerciaux extraordinaires sont des commissions qui ne sont pas mentionnées dans le marché principal ou qui ne résultent pas d’un marché passé en bonne et due forme faisant référence au marché principal, des commissions qui ne sont pas versées en échange d’un service légitime effectif, des commissions versées dans un paradis fiscal, des commissions versées à un bénéficiaire non clairement identifié ou à une société qui a toutes les apparences d’une société écran.</w:t>
      </w:r>
    </w:p>
    <w:p w:rsidR="00442FF2" w:rsidRPr="00C348C0" w:rsidRDefault="00442FF2" w:rsidP="00442FF2">
      <w:pPr>
        <w:ind w:left="397"/>
        <w:jc w:val="both"/>
        <w:rPr>
          <w:rFonts w:ascii="Times New Roman" w:hAnsi="Times New Roman"/>
          <w:sz w:val="22"/>
          <w:szCs w:val="22"/>
        </w:rPr>
      </w:pPr>
      <w:r>
        <w:rPr>
          <w:rFonts w:ascii="Times New Roman" w:hAnsi="Times New Roman"/>
          <w:sz w:val="22"/>
          <w:szCs w:val="22"/>
        </w:rPr>
        <w:t>Les contractants convaincus d’avoir payé des frais commerciaux extraordinaires sur des projets financés par l’Union européenne s’exposent, en fonction de la gravité des faits constatés, à la résiliation du marché ou à une exclusion définitive du bénéfice des financements de l’UE.</w:t>
      </w:r>
    </w:p>
    <w:p w:rsidR="00442FF2" w:rsidRPr="00C348C0" w:rsidRDefault="0047783A" w:rsidP="0047783A">
      <w:pPr>
        <w:pStyle w:val="Titolo2"/>
        <w:keepNext w:val="0"/>
        <w:ind w:left="567" w:hanging="567"/>
        <w:jc w:val="both"/>
        <w:rPr>
          <w:rFonts w:ascii="Times New Roman" w:hAnsi="Times New Roman"/>
          <w:sz w:val="22"/>
          <w:u w:val="single"/>
        </w:rPr>
      </w:pPr>
      <w:r>
        <w:rPr>
          <w:rFonts w:ascii="Times New Roman" w:hAnsi="Times New Roman"/>
          <w:sz w:val="22"/>
        </w:rPr>
        <w:t>24.5</w:t>
      </w:r>
      <w:r>
        <w:rPr>
          <w:rFonts w:ascii="Times New Roman" w:hAnsi="Times New Roman"/>
          <w:sz w:val="22"/>
        </w:rPr>
        <w:tab/>
      </w:r>
      <w:r>
        <w:rPr>
          <w:rFonts w:ascii="Times New Roman" w:hAnsi="Times New Roman"/>
          <w:sz w:val="22"/>
          <w:u w:val="single"/>
        </w:rPr>
        <w:t>Violation des obligations, irrégularités ou fraude</w:t>
      </w:r>
    </w:p>
    <w:p w:rsidR="00442FF2" w:rsidRPr="00C348C0" w:rsidRDefault="00442FF2" w:rsidP="007061F2">
      <w:pPr>
        <w:ind w:left="397"/>
        <w:jc w:val="both"/>
        <w:rPr>
          <w:rFonts w:ascii="Times New Roman" w:hAnsi="Times New Roman"/>
          <w:sz w:val="22"/>
          <w:szCs w:val="22"/>
        </w:rPr>
      </w:pPr>
      <w:r>
        <w:rPr>
          <w:rFonts w:ascii="Times New Roman" w:hAnsi="Times New Roman"/>
          <w:sz w:val="22"/>
          <w:szCs w:val="22"/>
        </w:rPr>
        <w:t>Le pouvoir adjudicateur se réserve le droit de suspendre ou d’annuler la procédure lorsqu’il s’avère que la procédure d’attribution du marché est entachée d’une violation des obligations, d’irrégularités ou de fraude. Lorsqu’une violation des obligations, des irrégularités ou une fraude sont découvertes après l’attribution du marché, le pouvoir adjudicateur peut s’abstenir de conclure le marché.</w:t>
      </w:r>
    </w:p>
    <w:p w:rsidR="0047783A" w:rsidRPr="001A2BC4" w:rsidRDefault="00EA1ADC" w:rsidP="009956B4">
      <w:pPr>
        <w:pStyle w:val="Titolo1"/>
      </w:pPr>
      <w:bookmarkStart w:id="54" w:name="_Toc42488093"/>
      <w:r>
        <w:t>25.</w:t>
      </w:r>
      <w:r>
        <w:tab/>
        <w:t>Annulation de l’appel d’offres</w:t>
      </w:r>
      <w:bookmarkEnd w:id="54"/>
    </w:p>
    <w:p w:rsidR="00032EDE" w:rsidRDefault="0047783A" w:rsidP="0047783A">
      <w:pPr>
        <w:pStyle w:val="Corpotesto"/>
        <w:ind w:left="567"/>
        <w:jc w:val="both"/>
        <w:rPr>
          <w:rFonts w:ascii="Times New Roman" w:hAnsi="Times New Roman"/>
          <w:sz w:val="22"/>
        </w:rPr>
      </w:pPr>
      <w:r>
        <w:rPr>
          <w:rFonts w:ascii="Times New Roman" w:hAnsi="Times New Roman"/>
          <w:sz w:val="22"/>
        </w:rPr>
        <w:t xml:space="preserve">En cas d’annulation d’un appel d’offres, les soumissionnaires sont informés de cette annulation par le pouvoir adjudicateur. </w:t>
      </w:r>
    </w:p>
    <w:p w:rsidR="0047783A" w:rsidRPr="00E82463" w:rsidRDefault="0047783A" w:rsidP="0047783A">
      <w:pPr>
        <w:pStyle w:val="Corpotesto"/>
        <w:ind w:left="567"/>
        <w:jc w:val="both"/>
        <w:rPr>
          <w:rFonts w:ascii="Times New Roman" w:hAnsi="Times New Roman"/>
        </w:rPr>
      </w:pPr>
      <w:r>
        <w:rPr>
          <w:rFonts w:ascii="Times New Roman" w:hAnsi="Times New Roman"/>
          <w:sz w:val="22"/>
        </w:rPr>
        <w:t>Si l’appel d’offres est annulé avant la séance d’ouverture des offres, les enveloppes scellées sont renvoyées aux soumissionnaires sans avoir été ouvertes.</w:t>
      </w:r>
    </w:p>
    <w:p w:rsidR="0047783A" w:rsidRPr="00E82463" w:rsidRDefault="0047783A" w:rsidP="00E82463">
      <w:pPr>
        <w:pStyle w:val="Corpotesto"/>
        <w:spacing w:after="0"/>
        <w:ind w:left="567"/>
        <w:jc w:val="both"/>
        <w:rPr>
          <w:rFonts w:ascii="Times New Roman" w:hAnsi="Times New Roman"/>
          <w:sz w:val="22"/>
        </w:rPr>
      </w:pPr>
      <w:r>
        <w:rPr>
          <w:rFonts w:ascii="Times New Roman" w:hAnsi="Times New Roman"/>
          <w:sz w:val="22"/>
        </w:rPr>
        <w:t>Un appel d’offres peut être annulé, par exemple, si:</w:t>
      </w:r>
    </w:p>
    <w:p w:rsidR="0047783A" w:rsidRPr="00E82463" w:rsidRDefault="0047783A" w:rsidP="00E82463">
      <w:pPr>
        <w:pStyle w:val="Rientrocorpodeltesto"/>
        <w:numPr>
          <w:ilvl w:val="0"/>
          <w:numId w:val="21"/>
        </w:numPr>
        <w:tabs>
          <w:tab w:val="left" w:pos="1134"/>
        </w:tabs>
        <w:spacing w:before="120"/>
        <w:ind w:left="1134"/>
        <w:rPr>
          <w:sz w:val="22"/>
        </w:rPr>
      </w:pPr>
      <w:r>
        <w:rPr>
          <w:sz w:val="22"/>
        </w:rPr>
        <w:lastRenderedPageBreak/>
        <w:t>l’appel d’offres est demeuré infructueux, c’est-à-dire lorsqu’aucune offre méritant d’être retenue sur le plan qualitatif ou financier ou aucune réponse valable n’ont été reçues;</w:t>
      </w:r>
    </w:p>
    <w:p w:rsidR="0047783A" w:rsidRPr="00E82463" w:rsidRDefault="0047783A" w:rsidP="00AC07D4">
      <w:pPr>
        <w:pStyle w:val="Rientrocorpodeltesto"/>
        <w:numPr>
          <w:ilvl w:val="0"/>
          <w:numId w:val="21"/>
        </w:numPr>
        <w:tabs>
          <w:tab w:val="left" w:pos="1134"/>
        </w:tabs>
        <w:spacing w:before="120"/>
        <w:ind w:left="1134"/>
        <w:rPr>
          <w:sz w:val="22"/>
        </w:rPr>
      </w:pPr>
      <w:r>
        <w:rPr>
          <w:sz w:val="22"/>
        </w:rPr>
        <w:t>les éléments techniques ou économiques du projet ont été fondamentalement modifiés;</w:t>
      </w:r>
    </w:p>
    <w:p w:rsidR="0047783A" w:rsidRPr="00E82463" w:rsidRDefault="0047783A" w:rsidP="00AC07D4">
      <w:pPr>
        <w:pStyle w:val="Rientrocorpodeltesto"/>
        <w:numPr>
          <w:ilvl w:val="0"/>
          <w:numId w:val="21"/>
        </w:numPr>
        <w:tabs>
          <w:tab w:val="left" w:pos="1134"/>
        </w:tabs>
        <w:spacing w:before="120"/>
        <w:ind w:left="1134"/>
        <w:rPr>
          <w:sz w:val="22"/>
        </w:rPr>
      </w:pPr>
      <w:r>
        <w:rPr>
          <w:sz w:val="22"/>
        </w:rPr>
        <w:t>des circonstances exceptionnelles ou un cas de force majeure rendent impossible l’exécution normale du projet;</w:t>
      </w:r>
    </w:p>
    <w:p w:rsidR="0047783A" w:rsidRPr="00E82463" w:rsidRDefault="0047783A" w:rsidP="00AC07D4">
      <w:pPr>
        <w:pStyle w:val="Rientrocorpodeltesto"/>
        <w:numPr>
          <w:ilvl w:val="0"/>
          <w:numId w:val="21"/>
        </w:numPr>
        <w:tabs>
          <w:tab w:val="left" w:pos="1134"/>
        </w:tabs>
        <w:spacing w:before="120"/>
        <w:ind w:left="1134"/>
        <w:rPr>
          <w:sz w:val="22"/>
        </w:rPr>
      </w:pPr>
      <w:r>
        <w:rPr>
          <w:sz w:val="22"/>
        </w:rPr>
        <w:t xml:space="preserve">toutes les offres </w:t>
      </w:r>
      <w:r>
        <w:rPr>
          <w:sz w:val="22"/>
          <w:szCs w:val="22"/>
        </w:rPr>
        <w:t>acceptables</w:t>
      </w:r>
      <w:r>
        <w:rPr>
          <w:sz w:val="22"/>
        </w:rPr>
        <w:t xml:space="preserve"> sur le plan technique excèdent les ressources financières disponibles;</w:t>
      </w:r>
    </w:p>
    <w:p w:rsidR="0047783A" w:rsidRPr="00E82463" w:rsidRDefault="0047783A" w:rsidP="00AC07D4">
      <w:pPr>
        <w:pStyle w:val="Rientrocorpodeltesto"/>
        <w:numPr>
          <w:ilvl w:val="0"/>
          <w:numId w:val="21"/>
        </w:numPr>
        <w:tabs>
          <w:tab w:val="left" w:pos="1134"/>
        </w:tabs>
        <w:spacing w:before="120" w:after="120"/>
        <w:ind w:left="1134"/>
        <w:rPr>
          <w:sz w:val="22"/>
        </w:rPr>
      </w:pPr>
      <w:r>
        <w:rPr>
          <w:sz w:val="22"/>
        </w:rPr>
        <w:t xml:space="preserve">une </w:t>
      </w:r>
      <w:r>
        <w:rPr>
          <w:sz w:val="22"/>
          <w:szCs w:val="22"/>
        </w:rPr>
        <w:t>violation des obligations</w:t>
      </w:r>
      <w:r>
        <w:rPr>
          <w:sz w:val="22"/>
        </w:rPr>
        <w:t xml:space="preserve">, des irrégularités ou une </w:t>
      </w:r>
      <w:r>
        <w:rPr>
          <w:sz w:val="22"/>
          <w:szCs w:val="22"/>
        </w:rPr>
        <w:t>fraude</w:t>
      </w:r>
      <w:r>
        <w:rPr>
          <w:sz w:val="22"/>
        </w:rPr>
        <w:t xml:space="preserve"> ont été constatées au cours de la procédure, notamment si elles ont constitué une entrave à une concurrence loyale;</w:t>
      </w:r>
    </w:p>
    <w:p w:rsidR="0047783A" w:rsidRPr="00E82463" w:rsidRDefault="0047783A" w:rsidP="00AC07D4">
      <w:pPr>
        <w:pStyle w:val="Rientrocorpodeltesto"/>
        <w:numPr>
          <w:ilvl w:val="0"/>
          <w:numId w:val="21"/>
        </w:numPr>
        <w:tabs>
          <w:tab w:val="left" w:pos="1134"/>
        </w:tabs>
        <w:spacing w:before="120" w:after="120"/>
        <w:ind w:left="1134"/>
        <w:rPr>
          <w:sz w:val="22"/>
          <w:szCs w:val="22"/>
        </w:rPr>
      </w:pPr>
      <w:r>
        <w:rPr>
          <w:snapToGrid/>
          <w:sz w:val="22"/>
          <w:szCs w:val="22"/>
        </w:rPr>
        <w:t>l’attribution du marché ne respecte pas les principes de bonne gestion financière</w:t>
      </w:r>
      <w:r>
        <w:rPr>
          <w:sz w:val="22"/>
          <w:szCs w:val="22"/>
        </w:rPr>
        <w:t>, c’est-à-dire les principes d’économie, d’efficience et d’efficacité (par exemple, lorsque le prix proposé par le soumissionnaire auquel le marché doit être attribué est objectivement disproportionné par rapport au prix du marché)</w:t>
      </w:r>
      <w:r>
        <w:rPr>
          <w:snapToGrid/>
          <w:sz w:val="22"/>
          <w:szCs w:val="22"/>
        </w:rPr>
        <w:t>.</w:t>
      </w:r>
    </w:p>
    <w:p w:rsidR="0047783A" w:rsidRPr="009956B4" w:rsidRDefault="0047783A" w:rsidP="0047783A">
      <w:pPr>
        <w:pStyle w:val="Corpodeltesto2"/>
        <w:tabs>
          <w:tab w:val="left" w:pos="567"/>
        </w:tabs>
        <w:spacing w:before="120" w:after="120"/>
        <w:ind w:left="567"/>
        <w:rPr>
          <w:sz w:val="22"/>
          <w:szCs w:val="22"/>
        </w:rPr>
      </w:pPr>
      <w:r>
        <w:rPr>
          <w:sz w:val="22"/>
          <w:szCs w:val="22"/>
        </w:rPr>
        <w:t>Le pouvoir adjudicateur ne sera en aucun cas tenu de verser des dommages-intérêts de quelque nature que ce soit, y compris, sans que cela soit limitatif, une indemnisation pour manque à gagner, liés d’une quelconque manière à l’annulation d’un appel d’offres, même s’il a été informé de la possibilité d’un préjudice. La publication d’un avis de marché n’engage pas le pouvoir adjudicateur à exécuter le programme ou le projet annoncé.</w:t>
      </w:r>
    </w:p>
    <w:p w:rsidR="0047783A" w:rsidRPr="001A2BC4" w:rsidRDefault="00EA1ADC" w:rsidP="009956B4">
      <w:pPr>
        <w:pStyle w:val="Titolo1"/>
      </w:pPr>
      <w:r>
        <w:t xml:space="preserve">26. </w:t>
      </w:r>
      <w:r>
        <w:tab/>
        <w:t>Recours</w:t>
      </w:r>
    </w:p>
    <w:p w:rsidR="0047783A" w:rsidRPr="00E82463" w:rsidRDefault="0047783A" w:rsidP="00E82463">
      <w:pPr>
        <w:pStyle w:val="Corpodeltesto2"/>
        <w:tabs>
          <w:tab w:val="clear" w:pos="567"/>
        </w:tabs>
        <w:spacing w:after="120"/>
        <w:ind w:left="567"/>
        <w:rPr>
          <w:sz w:val="22"/>
          <w:szCs w:val="22"/>
        </w:rPr>
      </w:pPr>
      <w:r>
        <w:rPr>
          <w:sz w:val="22"/>
          <w:szCs w:val="22"/>
        </w:rPr>
        <w:t>Les soumissionnaires qui s’estiment lésés par une erreur ou irrégularité commise dans le cadre de la procédure d’attribution peuvent introduire une plainte. Voir la section 2.12. du PRAG.</w:t>
      </w:r>
    </w:p>
    <w:p w:rsidR="00A50D37" w:rsidRPr="009956B4" w:rsidRDefault="00FC6A15" w:rsidP="000E0AE8">
      <w:pPr>
        <w:keepNext/>
        <w:jc w:val="both"/>
        <w:rPr>
          <w:rFonts w:ascii="Times New Roman" w:hAnsi="Times New Roman"/>
          <w:b/>
          <w:sz w:val="28"/>
        </w:rPr>
      </w:pPr>
      <w:r>
        <w:rPr>
          <w:rFonts w:ascii="Times New Roman" w:hAnsi="Times New Roman"/>
          <w:b/>
          <w:sz w:val="28"/>
        </w:rPr>
        <w:t xml:space="preserve"> 27. Protection des données</w:t>
      </w:r>
    </w:p>
    <w:p w:rsidR="00A50D37" w:rsidRPr="002547D9" w:rsidRDefault="00FC6A15" w:rsidP="00183955">
      <w:pPr>
        <w:tabs>
          <w:tab w:val="left" w:pos="567"/>
        </w:tabs>
        <w:ind w:left="567"/>
        <w:jc w:val="both"/>
        <w:rPr>
          <w:rFonts w:ascii="Times New Roman" w:hAnsi="Times New Roman"/>
          <w:sz w:val="22"/>
          <w:szCs w:val="22"/>
        </w:rPr>
      </w:pPr>
      <w:r w:rsidRPr="002547D9">
        <w:rPr>
          <w:rFonts w:ascii="Times New Roman" w:hAnsi="Times New Roman"/>
          <w:sz w:val="22"/>
          <w:szCs w:val="22"/>
        </w:rPr>
        <w:t>Le traitement des données à caractère personnel liées à cet appel d’offres par le pouvoir adjudicateur est effectué conformément à la législation nationale de l’État du pouvoir adjudicateur et conformément aux dispositions de la convention de financement correspondante.</w:t>
      </w:r>
    </w:p>
    <w:p w:rsidR="00A50D37" w:rsidRPr="00FC6A15" w:rsidRDefault="00A50D37" w:rsidP="00183955">
      <w:pPr>
        <w:tabs>
          <w:tab w:val="left" w:pos="567"/>
        </w:tabs>
        <w:ind w:left="567"/>
        <w:jc w:val="both"/>
        <w:rPr>
          <w:rFonts w:ascii="Times New Roman" w:hAnsi="Times New Roman"/>
          <w:sz w:val="22"/>
          <w:szCs w:val="22"/>
        </w:rPr>
      </w:pPr>
      <w:r w:rsidRPr="002547D9">
        <w:rPr>
          <w:rFonts w:ascii="Times New Roman" w:hAnsi="Times New Roman"/>
          <w:sz w:val="22"/>
          <w:szCs w:val="22"/>
        </w:rPr>
        <w:t xml:space="preserve">Si le traitement de votre réponse à l’invitation à soumissionner nécessite le transfert de données à caractère personnel (tel que des noms, des coordonnées et des CV) à </w:t>
      </w:r>
      <w:r w:rsidR="00BE0B90">
        <w:rPr>
          <w:rFonts w:ascii="Times New Roman" w:hAnsi="Times New Roman"/>
          <w:sz w:val="22"/>
          <w:szCs w:val="22"/>
        </w:rPr>
        <w:t>l’</w:t>
      </w:r>
      <w:r w:rsidR="002547D9" w:rsidRPr="002547D9">
        <w:rPr>
          <w:rFonts w:ascii="Times New Roman" w:hAnsi="Times New Roman"/>
          <w:sz w:val="22"/>
          <w:szCs w:val="22"/>
        </w:rPr>
        <w:t>AICS</w:t>
      </w:r>
      <w:r w:rsidRPr="002547D9">
        <w:rPr>
          <w:rFonts w:ascii="Times New Roman" w:hAnsi="Times New Roman"/>
          <w:sz w:val="22"/>
          <w:szCs w:val="22"/>
        </w:rPr>
        <w:t>, ces données ne seront traitées qu</w:t>
      </w:r>
      <w:r w:rsidR="00E160B3" w:rsidRPr="002547D9">
        <w:rPr>
          <w:rFonts w:ascii="Times New Roman" w:hAnsi="Times New Roman"/>
          <w:sz w:val="22"/>
          <w:szCs w:val="22"/>
        </w:rPr>
        <w:t>’</w:t>
      </w:r>
      <w:r w:rsidRPr="002547D9">
        <w:rPr>
          <w:rFonts w:ascii="Times New Roman" w:hAnsi="Times New Roman"/>
          <w:sz w:val="22"/>
          <w:szCs w:val="22"/>
        </w:rPr>
        <w:t xml:space="preserve">aux fins de la surveillance de la procédure de passation de marché et de l’exécution du marché par </w:t>
      </w:r>
      <w:r w:rsidR="002547D9" w:rsidRPr="002547D9">
        <w:rPr>
          <w:rFonts w:ascii="Times New Roman" w:hAnsi="Times New Roman"/>
          <w:sz w:val="22"/>
          <w:szCs w:val="22"/>
        </w:rPr>
        <w:t>AICS</w:t>
      </w:r>
      <w:r w:rsidRPr="002547D9">
        <w:rPr>
          <w:rFonts w:ascii="Times New Roman" w:hAnsi="Times New Roman"/>
          <w:sz w:val="22"/>
          <w:szCs w:val="22"/>
        </w:rPr>
        <w:t xml:space="preserve">, pour que cette dernière respecte ses obligations conformément au cadre législatif applicable </w:t>
      </w:r>
      <w:r w:rsidR="002547D9">
        <w:rPr>
          <w:rFonts w:ascii="Times New Roman" w:hAnsi="Times New Roman"/>
          <w:sz w:val="22"/>
          <w:szCs w:val="22"/>
        </w:rPr>
        <w:t xml:space="preserve">de AICS </w:t>
      </w:r>
      <w:r w:rsidRPr="002547D9">
        <w:rPr>
          <w:rFonts w:ascii="Times New Roman" w:hAnsi="Times New Roman"/>
          <w:sz w:val="22"/>
          <w:szCs w:val="22"/>
        </w:rPr>
        <w:t xml:space="preserve">et conformément à la convention de financement signée entre l’UE et le pays partenaire, sans préjudice d’une transmission possible aux entités chargées des tâches de surveillance ou d’inspection en application de la législation de l’UE. </w:t>
      </w:r>
    </w:p>
    <w:p w:rsidR="00A50D37" w:rsidRDefault="00A50D37" w:rsidP="00183955">
      <w:pPr>
        <w:tabs>
          <w:tab w:val="left" w:pos="567"/>
        </w:tabs>
        <w:ind w:left="567"/>
        <w:jc w:val="both"/>
        <w:rPr>
          <w:rFonts w:ascii="Times New Roman" w:hAnsi="Times New Roman"/>
          <w:sz w:val="22"/>
          <w:szCs w:val="22"/>
          <w:highlight w:val="lightGray"/>
        </w:rPr>
      </w:pPr>
      <w:r>
        <w:rPr>
          <w:rFonts w:ascii="Times New Roman" w:hAnsi="Times New Roman"/>
          <w:sz w:val="22"/>
          <w:szCs w:val="22"/>
        </w:rPr>
        <w:t>Des précisions quant au traitement de vos données à caractère personnel par la Commission sont disponibles dans la déclaration de confidentialité à l’adresse suivante:</w:t>
      </w:r>
    </w:p>
    <w:p w:rsidR="00A50D37" w:rsidRPr="00FC6A15" w:rsidRDefault="008D5477" w:rsidP="007061F2">
      <w:pPr>
        <w:jc w:val="center"/>
        <w:rPr>
          <w:rFonts w:ascii="Times New Roman" w:hAnsi="Times New Roman"/>
          <w:sz w:val="22"/>
          <w:szCs w:val="22"/>
        </w:rPr>
      </w:pPr>
      <w:hyperlink r:id="rId19" w:anchor="Annexes-AnnexesA(Ch.2):G%C3%A9n%C3%A9ral" w:history="1">
        <w:r w:rsidR="00761410" w:rsidRPr="002058FE">
          <w:rPr>
            <w:rStyle w:val="Collegamentoipertestuale"/>
            <w:rFonts w:ascii="Times New Roman" w:hAnsi="Times New Roman"/>
            <w:sz w:val="22"/>
            <w:szCs w:val="22"/>
          </w:rPr>
          <w:t>https://wikis.ec.europa.eu/display/ExactExternalWikiFR/Annexes#Annexes-AnnexesA(Ch.2):G%C3%A9n%C3%A9ral</w:t>
        </w:r>
      </w:hyperlink>
    </w:p>
    <w:p w:rsidR="0047783A" w:rsidRPr="001A2BC4" w:rsidRDefault="00EA1ADC" w:rsidP="009956B4">
      <w:pPr>
        <w:pStyle w:val="Titolo1"/>
        <w:rPr>
          <w:bCs/>
          <w:sz w:val="22"/>
          <w:szCs w:val="22"/>
        </w:rPr>
      </w:pPr>
      <w:r>
        <w:t>28.</w:t>
      </w:r>
      <w:r>
        <w:tab/>
        <w:t>Système de détection rapide et d’exclusion</w:t>
      </w:r>
    </w:p>
    <w:p w:rsidR="00A820FC" w:rsidRDefault="0047783A" w:rsidP="007061F2">
      <w:pPr>
        <w:pStyle w:val="Corpotesto"/>
        <w:ind w:left="567"/>
        <w:jc w:val="both"/>
        <w:rPr>
          <w:rFonts w:ascii="Times New Roman" w:hAnsi="Times New Roman"/>
          <w:sz w:val="22"/>
          <w:szCs w:val="22"/>
        </w:rPr>
      </w:pPr>
      <w:r>
        <w:rPr>
          <w:rFonts w:ascii="Times New Roman" w:hAnsi="Times New Roman"/>
          <w:sz w:val="22"/>
          <w:szCs w:val="22"/>
        </w:rPr>
        <w:t xml:space="preserve">Les soumissionnaires et, s’il s’agit d’entités légales, les personnes ayant sur elles un pouvoir de représentation, de décision ou de contrôle, sont informés du fait que, s’ils se trouvent dans une des situations de détection rapide ou d’exclusion, leurs coordonnées (nom/dénomination, prénom si personne physique, adresse, forme juridique et nom et prénom des personnes ayant </w:t>
      </w:r>
      <w:r>
        <w:rPr>
          <w:rFonts w:ascii="Times New Roman" w:hAnsi="Times New Roman"/>
          <w:sz w:val="22"/>
          <w:szCs w:val="22"/>
        </w:rPr>
        <w:lastRenderedPageBreak/>
        <w:t>un pouvoir de représentation, de décision ou de contrôle, si personne morale) peuvent être enregistrées dans le système de détection rapide et d’exclusion et communiquées aux personnes et entités énumérées dans la décision précitée, dans le cadre de l’attribution ou de l’exécution d’un marché public.</w:t>
      </w:r>
    </w:p>
    <w:p w:rsidR="007061F2" w:rsidRDefault="007061F2" w:rsidP="007061F2">
      <w:pPr>
        <w:pStyle w:val="Corpotesto"/>
        <w:jc w:val="both"/>
        <w:rPr>
          <w:rFonts w:ascii="Times New Roman" w:hAnsi="Times New Roman"/>
          <w:sz w:val="22"/>
          <w:szCs w:val="22"/>
        </w:rPr>
        <w:sectPr w:rsidR="007061F2" w:rsidSect="000D0118">
          <w:footerReference w:type="even" r:id="rId20"/>
          <w:footerReference w:type="default" r:id="rId21"/>
          <w:footerReference w:type="first" r:id="rId22"/>
          <w:pgSz w:w="11906" w:h="16838"/>
          <w:pgMar w:top="709" w:right="1418" w:bottom="1134" w:left="1134" w:header="720" w:footer="469" w:gutter="567"/>
          <w:cols w:space="720"/>
        </w:sectPr>
      </w:pPr>
    </w:p>
    <w:p w:rsidR="00923F36" w:rsidRPr="00923F36" w:rsidRDefault="00923F36" w:rsidP="00923F36">
      <w:pPr>
        <w:spacing w:before="0" w:after="160" w:line="259" w:lineRule="auto"/>
        <w:rPr>
          <w:rFonts w:ascii="Times New Roman" w:eastAsia="Calibri" w:hAnsi="Times New Roman"/>
          <w:b/>
          <w:bCs/>
          <w:snapToGrid/>
          <w:sz w:val="22"/>
          <w:szCs w:val="22"/>
        </w:rPr>
      </w:pPr>
      <w:r w:rsidRPr="00923F36">
        <w:rPr>
          <w:rFonts w:ascii="Times New Roman" w:eastAsia="Calibri" w:hAnsi="Times New Roman"/>
          <w:b/>
          <w:bCs/>
          <w:snapToGrid/>
          <w:sz w:val="22"/>
          <w:szCs w:val="22"/>
        </w:rPr>
        <w:lastRenderedPageBreak/>
        <w:t>Soumission en papier :</w:t>
      </w:r>
    </w:p>
    <w:p w:rsidR="00923F36" w:rsidRPr="00923F36" w:rsidRDefault="00923F36" w:rsidP="00923F36">
      <w:pPr>
        <w:spacing w:before="0" w:after="160" w:line="259" w:lineRule="auto"/>
        <w:rPr>
          <w:rFonts w:ascii="Times New Roman" w:eastAsia="Calibri" w:hAnsi="Times New Roman"/>
          <w:snapToGrid/>
          <w:sz w:val="22"/>
          <w:szCs w:val="22"/>
          <w:u w:val="single"/>
        </w:rPr>
      </w:pPr>
      <w:r w:rsidRPr="00923F36">
        <w:rPr>
          <w:rFonts w:ascii="Times New Roman" w:eastAsia="Calibri" w:hAnsi="Times New Roman"/>
          <w:snapToGrid/>
          <w:sz w:val="22"/>
          <w:szCs w:val="22"/>
          <w:u w:val="single"/>
        </w:rPr>
        <w:t>Liste des documents à joindre à l’offre ou à présenter au cours de la procédure</w:t>
      </w:r>
    </w:p>
    <w:p w:rsidR="00923F36" w:rsidRPr="00923F36" w:rsidRDefault="00923F36" w:rsidP="00923F36">
      <w:pPr>
        <w:spacing w:before="0" w:after="160" w:line="259" w:lineRule="auto"/>
        <w:rPr>
          <w:rFonts w:ascii="Times New Roman" w:eastAsia="Calibri" w:hAnsi="Times New Roman"/>
          <w:b/>
          <w:bCs/>
          <w:snapToGrid/>
          <w:sz w:val="22"/>
          <w:szCs w:val="22"/>
        </w:rPr>
      </w:pPr>
      <w:r w:rsidRPr="00923F36">
        <w:rPr>
          <w:rFonts w:ascii="Times New Roman" w:eastAsia="Calibri" w:hAnsi="Times New Roman"/>
          <w:b/>
          <w:bCs/>
          <w:snapToGrid/>
          <w:sz w:val="22"/>
          <w:szCs w:val="22"/>
        </w:rPr>
        <w:t>L’objectif de ce tableau est d’aider les soumissionnaires à élaborer leurs offres et à déterminer clairement les documents qui doivent être soumis, les entités concernées qui doivent les soumettre, le moment de leur soumission (avec l’offre ou plus tard, à la demande du pouvoir adjudicateur).</w:t>
      </w:r>
    </w:p>
    <w:p w:rsidR="00923F36" w:rsidRPr="00923F36" w:rsidRDefault="00923F36" w:rsidP="00923F36">
      <w:pPr>
        <w:spacing w:before="0" w:after="160" w:line="259" w:lineRule="auto"/>
        <w:rPr>
          <w:rFonts w:ascii="Times New Roman" w:eastAsia="Calibri" w:hAnsi="Times New Roman"/>
          <w:snapToGrid/>
          <w:sz w:val="22"/>
          <w:szCs w:val="22"/>
        </w:rPr>
      </w:pPr>
      <w:r w:rsidRPr="00923F36">
        <w:rPr>
          <w:rFonts w:ascii="Times New Roman" w:eastAsia="Calibri" w:hAnsi="Times New Roman"/>
          <w:snapToGrid/>
          <w:sz w:val="22"/>
          <w:szCs w:val="22"/>
        </w:rPr>
        <w:t xml:space="preserve">Vous pouvez télécharger la PRAG de référence (2021.1) dans le lien : </w:t>
      </w:r>
      <w:hyperlink r:id="rId23" w:history="1">
        <w:r w:rsidRPr="00923F36">
          <w:rPr>
            <w:rFonts w:ascii="Times New Roman" w:eastAsia="Calibri" w:hAnsi="Times New Roman"/>
            <w:snapToGrid/>
            <w:color w:val="0563C1"/>
            <w:sz w:val="22"/>
            <w:szCs w:val="22"/>
            <w:u w:val="single"/>
          </w:rPr>
          <w:t>https://wikis.ec.europa.eu/display/ExactExternalWikiFR/ePRAG</w:t>
        </w:r>
      </w:hyperlink>
    </w:p>
    <w:p w:rsidR="00923F36" w:rsidRPr="00923F36" w:rsidRDefault="00923F36" w:rsidP="00923F36">
      <w:pPr>
        <w:spacing w:before="0" w:after="160" w:line="259" w:lineRule="auto"/>
        <w:rPr>
          <w:rFonts w:ascii="Times New Roman" w:eastAsia="Calibri" w:hAnsi="Times New Roman"/>
          <w:snapToGrid/>
          <w:sz w:val="22"/>
          <w:szCs w:val="22"/>
        </w:rPr>
      </w:pPr>
      <w:r w:rsidRPr="00923F36">
        <w:rPr>
          <w:rFonts w:ascii="Times New Roman" w:eastAsia="Calibri" w:hAnsi="Times New Roman"/>
          <w:snapToGrid/>
          <w:sz w:val="22"/>
          <w:szCs w:val="22"/>
        </w:rPr>
        <w:t xml:space="preserve">Vous pouvez télécharger les annexes de la PRAG listes ci-dessous dans le lien : </w:t>
      </w:r>
      <w:hyperlink r:id="rId24" w:history="1">
        <w:r w:rsidRPr="00923F36">
          <w:rPr>
            <w:rFonts w:ascii="Times New Roman" w:eastAsia="Calibri" w:hAnsi="Times New Roman"/>
            <w:snapToGrid/>
            <w:color w:val="0563C1"/>
            <w:sz w:val="22"/>
            <w:szCs w:val="22"/>
            <w:u w:val="single"/>
          </w:rPr>
          <w:t>https://wikis.ec.europa.eu/display/ExactExternalWikiFR/Annexes</w:t>
        </w:r>
      </w:hyperlink>
    </w:p>
    <w:p w:rsidR="00834EFA" w:rsidRPr="00923F36" w:rsidRDefault="00923F36" w:rsidP="00923F36">
      <w:pPr>
        <w:spacing w:before="0" w:after="160" w:line="259" w:lineRule="auto"/>
        <w:rPr>
          <w:rFonts w:ascii="Times New Roman" w:eastAsia="Calibri" w:hAnsi="Times New Roman"/>
          <w:snapToGrid/>
          <w:sz w:val="22"/>
          <w:szCs w:val="22"/>
        </w:rPr>
      </w:pPr>
      <w:r w:rsidRPr="00923F36">
        <w:rPr>
          <w:rFonts w:ascii="Times New Roman" w:eastAsia="Calibri" w:hAnsi="Times New Roman"/>
          <w:snapToGrid/>
          <w:sz w:val="22"/>
          <w:szCs w:val="22"/>
        </w:rPr>
        <w:t>A noter que pour le marché de fourniture les annexes de référence sont les A (General) et le C (Fourniture).</w:t>
      </w:r>
    </w:p>
    <w:tbl>
      <w:tblPr>
        <w:tblW w:w="1403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276"/>
        <w:gridCol w:w="1276"/>
        <w:gridCol w:w="1276"/>
        <w:gridCol w:w="4961"/>
        <w:gridCol w:w="1276"/>
      </w:tblGrid>
      <w:tr w:rsidR="005D376F" w:rsidRPr="00923F36" w:rsidTr="007061F2">
        <w:trPr>
          <w:trHeight w:val="411"/>
        </w:trPr>
        <w:tc>
          <w:tcPr>
            <w:tcW w:w="3969" w:type="dxa"/>
            <w:shd w:val="clear" w:color="auto" w:fill="auto"/>
          </w:tcPr>
          <w:p w:rsidR="005D376F" w:rsidRPr="00923F36" w:rsidRDefault="005D376F">
            <w:pPr>
              <w:spacing w:before="0" w:after="0"/>
              <w:rPr>
                <w:rFonts w:ascii="Times New Roman" w:eastAsia="Calibri" w:hAnsi="Times New Roman"/>
                <w:sz w:val="22"/>
                <w:szCs w:val="22"/>
              </w:rPr>
            </w:pPr>
          </w:p>
        </w:tc>
        <w:tc>
          <w:tcPr>
            <w:tcW w:w="2552" w:type="dxa"/>
            <w:gridSpan w:val="2"/>
            <w:shd w:val="clear" w:color="auto" w:fill="auto"/>
          </w:tcPr>
          <w:p w:rsidR="005D376F" w:rsidRPr="00834EFA" w:rsidRDefault="005D376F" w:rsidP="00834EFA">
            <w:pPr>
              <w:spacing w:before="0" w:after="0"/>
              <w:jc w:val="center"/>
              <w:rPr>
                <w:rFonts w:ascii="Times New Roman" w:eastAsia="Calibri" w:hAnsi="Times New Roman"/>
                <w:b/>
                <w:bCs/>
                <w:sz w:val="22"/>
                <w:szCs w:val="22"/>
                <w:lang w:val="en-GB"/>
              </w:rPr>
            </w:pPr>
            <w:r w:rsidRPr="00834EFA">
              <w:rPr>
                <w:rFonts w:ascii="Times New Roman" w:eastAsia="Calibri" w:hAnsi="Times New Roman"/>
                <w:b/>
                <w:bCs/>
                <w:sz w:val="22"/>
                <w:szCs w:val="22"/>
                <w:lang w:val="en-GB"/>
              </w:rPr>
              <w:t>Consortium</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lang w:val="en-GB"/>
              </w:rPr>
            </w:pPr>
          </w:p>
        </w:tc>
        <w:tc>
          <w:tcPr>
            <w:tcW w:w="4961" w:type="dxa"/>
            <w:shd w:val="clear" w:color="auto" w:fill="auto"/>
          </w:tcPr>
          <w:p w:rsidR="005D376F" w:rsidRPr="00923F36" w:rsidRDefault="005D376F">
            <w:pPr>
              <w:spacing w:before="0" w:after="0"/>
              <w:rPr>
                <w:rFonts w:ascii="Times New Roman" w:eastAsia="Calibri" w:hAnsi="Times New Roman"/>
                <w:sz w:val="22"/>
                <w:szCs w:val="22"/>
                <w:lang w:val="en-GB"/>
              </w:rPr>
            </w:pPr>
          </w:p>
        </w:tc>
        <w:tc>
          <w:tcPr>
            <w:tcW w:w="1276" w:type="dxa"/>
          </w:tcPr>
          <w:p w:rsidR="005D376F" w:rsidRPr="00923F36" w:rsidRDefault="005D376F">
            <w:pPr>
              <w:spacing w:before="0" w:after="0"/>
              <w:rPr>
                <w:rFonts w:ascii="Times New Roman" w:eastAsia="Calibri" w:hAnsi="Times New Roman"/>
                <w:sz w:val="22"/>
                <w:szCs w:val="22"/>
                <w:lang w:val="en-GB"/>
              </w:rPr>
            </w:pPr>
          </w:p>
        </w:tc>
      </w:tr>
      <w:tr w:rsidR="005D376F" w:rsidRPr="00923F36" w:rsidTr="007061F2">
        <w:tc>
          <w:tcPr>
            <w:tcW w:w="3969" w:type="dxa"/>
            <w:shd w:val="clear" w:color="auto" w:fill="auto"/>
          </w:tcPr>
          <w:p w:rsidR="005D376F" w:rsidRPr="00834EFA" w:rsidRDefault="005D376F" w:rsidP="00834EFA">
            <w:pPr>
              <w:spacing w:before="0" w:after="0"/>
              <w:jc w:val="center"/>
              <w:rPr>
                <w:rFonts w:ascii="Times New Roman" w:eastAsia="Calibri" w:hAnsi="Times New Roman"/>
                <w:b/>
                <w:bCs/>
                <w:sz w:val="22"/>
                <w:szCs w:val="22"/>
                <w:lang w:val="en-GB"/>
              </w:rPr>
            </w:pPr>
            <w:r w:rsidRPr="00834EFA">
              <w:rPr>
                <w:rFonts w:ascii="Times New Roman" w:eastAsia="Calibri" w:hAnsi="Times New Roman"/>
                <w:b/>
                <w:bCs/>
                <w:sz w:val="22"/>
                <w:szCs w:val="22"/>
                <w:lang w:val="en-GB"/>
              </w:rPr>
              <w:t>Description</w:t>
            </w:r>
          </w:p>
        </w:tc>
        <w:tc>
          <w:tcPr>
            <w:tcW w:w="1276" w:type="dxa"/>
            <w:shd w:val="clear" w:color="auto" w:fill="auto"/>
          </w:tcPr>
          <w:p w:rsidR="005D376F" w:rsidRPr="00834EFA" w:rsidRDefault="005D376F" w:rsidP="00834EFA">
            <w:pPr>
              <w:spacing w:before="0" w:after="0"/>
              <w:jc w:val="center"/>
              <w:rPr>
                <w:rFonts w:ascii="Times New Roman" w:eastAsia="Calibri" w:hAnsi="Times New Roman"/>
                <w:b/>
                <w:bCs/>
                <w:sz w:val="22"/>
                <w:szCs w:val="22"/>
                <w:lang w:val="en-GB"/>
              </w:rPr>
            </w:pPr>
            <w:r w:rsidRPr="00834EFA">
              <w:rPr>
                <w:rFonts w:ascii="Times New Roman" w:eastAsia="Calibri" w:hAnsi="Times New Roman"/>
                <w:b/>
                <w:bCs/>
                <w:sz w:val="22"/>
                <w:szCs w:val="22"/>
                <w:lang w:val="en-GB"/>
              </w:rPr>
              <w:t>Chef de file</w:t>
            </w:r>
          </w:p>
        </w:tc>
        <w:tc>
          <w:tcPr>
            <w:tcW w:w="1276" w:type="dxa"/>
            <w:shd w:val="clear" w:color="auto" w:fill="auto"/>
          </w:tcPr>
          <w:p w:rsidR="005D376F" w:rsidRPr="00834EFA" w:rsidRDefault="005D376F" w:rsidP="00834EFA">
            <w:pPr>
              <w:spacing w:before="0" w:after="0"/>
              <w:jc w:val="center"/>
              <w:rPr>
                <w:rFonts w:ascii="Times New Roman" w:eastAsia="Calibri" w:hAnsi="Times New Roman"/>
                <w:b/>
                <w:bCs/>
                <w:sz w:val="22"/>
                <w:szCs w:val="22"/>
                <w:lang w:val="en-GB"/>
              </w:rPr>
            </w:pPr>
            <w:r w:rsidRPr="00834EFA">
              <w:rPr>
                <w:rFonts w:ascii="Times New Roman" w:eastAsia="Calibri" w:hAnsi="Times New Roman"/>
                <w:b/>
                <w:bCs/>
                <w:sz w:val="22"/>
                <w:szCs w:val="22"/>
                <w:lang w:val="en-GB"/>
              </w:rPr>
              <w:t>Membre du groupe</w:t>
            </w:r>
          </w:p>
        </w:tc>
        <w:tc>
          <w:tcPr>
            <w:tcW w:w="1276" w:type="dxa"/>
            <w:shd w:val="clear" w:color="auto" w:fill="auto"/>
          </w:tcPr>
          <w:p w:rsidR="005D376F" w:rsidRPr="00834EFA" w:rsidRDefault="005D376F" w:rsidP="00834EFA">
            <w:pPr>
              <w:spacing w:before="0" w:after="0"/>
              <w:jc w:val="center"/>
              <w:rPr>
                <w:rFonts w:ascii="Times New Roman" w:eastAsia="Calibri" w:hAnsi="Times New Roman"/>
                <w:b/>
                <w:bCs/>
                <w:sz w:val="22"/>
                <w:szCs w:val="22"/>
                <w:lang w:val="en-GB"/>
              </w:rPr>
            </w:pPr>
            <w:r w:rsidRPr="00834EFA">
              <w:rPr>
                <w:rFonts w:ascii="Times New Roman" w:eastAsia="Calibri" w:hAnsi="Times New Roman"/>
                <w:b/>
                <w:bCs/>
                <w:sz w:val="22"/>
                <w:szCs w:val="22"/>
                <w:lang w:val="en-GB"/>
              </w:rPr>
              <w:t>Sous-traitant designe</w:t>
            </w:r>
          </w:p>
        </w:tc>
        <w:tc>
          <w:tcPr>
            <w:tcW w:w="4961" w:type="dxa"/>
            <w:shd w:val="clear" w:color="auto" w:fill="auto"/>
          </w:tcPr>
          <w:p w:rsidR="005D376F" w:rsidRPr="00834EFA" w:rsidRDefault="005D376F" w:rsidP="00834EFA">
            <w:pPr>
              <w:spacing w:before="0" w:after="0"/>
              <w:jc w:val="center"/>
              <w:rPr>
                <w:rFonts w:ascii="Times New Roman" w:eastAsia="Calibri" w:hAnsi="Times New Roman"/>
                <w:b/>
                <w:bCs/>
                <w:sz w:val="22"/>
                <w:szCs w:val="22"/>
                <w:lang w:val="en-GB"/>
              </w:rPr>
            </w:pPr>
            <w:r w:rsidRPr="00834EFA">
              <w:rPr>
                <w:rFonts w:ascii="Times New Roman" w:eastAsia="Calibri" w:hAnsi="Times New Roman"/>
                <w:b/>
                <w:bCs/>
                <w:sz w:val="22"/>
                <w:szCs w:val="22"/>
                <w:lang w:val="en-GB"/>
              </w:rPr>
              <w:t>Instruction pour les soumissionaires</w:t>
            </w:r>
          </w:p>
        </w:tc>
        <w:tc>
          <w:tcPr>
            <w:tcW w:w="1276" w:type="dxa"/>
          </w:tcPr>
          <w:p w:rsidR="005D376F" w:rsidRPr="00834EFA" w:rsidRDefault="005D376F" w:rsidP="00834EFA">
            <w:pPr>
              <w:spacing w:before="0" w:after="0"/>
              <w:jc w:val="center"/>
              <w:rPr>
                <w:rFonts w:ascii="Times New Roman" w:eastAsia="Calibri" w:hAnsi="Times New Roman"/>
                <w:b/>
                <w:bCs/>
                <w:sz w:val="22"/>
                <w:szCs w:val="22"/>
                <w:lang w:val="en-GB"/>
              </w:rPr>
            </w:pPr>
            <w:r>
              <w:rPr>
                <w:rFonts w:ascii="Times New Roman" w:eastAsia="Calibri" w:hAnsi="Times New Roman"/>
                <w:b/>
                <w:bCs/>
                <w:sz w:val="22"/>
                <w:szCs w:val="22"/>
                <w:lang w:val="en-GB"/>
              </w:rPr>
              <w:t>E</w:t>
            </w:r>
            <w:r w:rsidR="00BE0B90">
              <w:rPr>
                <w:rFonts w:ascii="Times New Roman" w:eastAsia="Calibri" w:hAnsi="Times New Roman"/>
                <w:b/>
                <w:bCs/>
                <w:sz w:val="22"/>
                <w:szCs w:val="22"/>
                <w:lang w:val="en-GB"/>
              </w:rPr>
              <w:t>n</w:t>
            </w:r>
            <w:r>
              <w:rPr>
                <w:rFonts w:ascii="Times New Roman" w:eastAsia="Calibri" w:hAnsi="Times New Roman"/>
                <w:b/>
                <w:bCs/>
                <w:sz w:val="22"/>
                <w:szCs w:val="22"/>
                <w:lang w:val="en-GB"/>
              </w:rPr>
              <w:t>veloppe</w:t>
            </w:r>
          </w:p>
        </w:tc>
      </w:tr>
      <w:tr w:rsidR="005D376F" w:rsidRPr="00923F36" w:rsidTr="007061F2">
        <w:tc>
          <w:tcPr>
            <w:tcW w:w="3969" w:type="dxa"/>
            <w:shd w:val="clear" w:color="auto" w:fill="auto"/>
          </w:tcPr>
          <w:p w:rsidR="005D376F" w:rsidRPr="00923F36" w:rsidRDefault="005D376F">
            <w:pPr>
              <w:spacing w:before="0" w:after="0"/>
              <w:rPr>
                <w:rFonts w:ascii="Times New Roman" w:eastAsia="Calibri" w:hAnsi="Times New Roman"/>
                <w:sz w:val="22"/>
                <w:szCs w:val="22"/>
                <w:lang w:val="en-GB"/>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lang w:val="en-GB"/>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lang w:val="en-GB"/>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lang w:val="en-GB"/>
              </w:rPr>
            </w:pPr>
          </w:p>
        </w:tc>
        <w:tc>
          <w:tcPr>
            <w:tcW w:w="4961" w:type="dxa"/>
            <w:shd w:val="clear" w:color="auto" w:fill="auto"/>
          </w:tcPr>
          <w:p w:rsidR="005D376F" w:rsidRPr="00923F36" w:rsidRDefault="005D376F">
            <w:pPr>
              <w:spacing w:before="0" w:after="0"/>
              <w:rPr>
                <w:rFonts w:ascii="Times New Roman" w:eastAsia="Calibri" w:hAnsi="Times New Roman"/>
                <w:sz w:val="22"/>
                <w:szCs w:val="22"/>
                <w:lang w:val="en-GB"/>
              </w:rPr>
            </w:pPr>
          </w:p>
        </w:tc>
        <w:tc>
          <w:tcPr>
            <w:tcW w:w="1276" w:type="dxa"/>
          </w:tcPr>
          <w:p w:rsidR="005D376F" w:rsidRPr="00923F36" w:rsidRDefault="005D376F" w:rsidP="005D376F">
            <w:pPr>
              <w:spacing w:before="0" w:after="0"/>
              <w:jc w:val="center"/>
              <w:rPr>
                <w:rFonts w:ascii="Times New Roman" w:eastAsia="Calibri" w:hAnsi="Times New Roman"/>
                <w:sz w:val="22"/>
                <w:szCs w:val="22"/>
                <w:lang w:val="en-GB"/>
              </w:rPr>
            </w:pPr>
          </w:p>
        </w:tc>
      </w:tr>
      <w:tr w:rsidR="005D376F" w:rsidRPr="00923F36" w:rsidTr="007061F2">
        <w:tc>
          <w:tcPr>
            <w:tcW w:w="3969" w:type="dxa"/>
            <w:shd w:val="clear" w:color="auto" w:fill="auto"/>
          </w:tcPr>
          <w:p w:rsidR="005D376F" w:rsidRDefault="005D376F">
            <w:pPr>
              <w:spacing w:before="0" w:after="0"/>
              <w:rPr>
                <w:rFonts w:ascii="Times New Roman" w:eastAsia="Calibri" w:hAnsi="Times New Roman"/>
                <w:sz w:val="22"/>
                <w:szCs w:val="22"/>
                <w:lang w:val="en-GB"/>
              </w:rPr>
            </w:pPr>
            <w:r w:rsidRPr="00923F36">
              <w:rPr>
                <w:rFonts w:ascii="Times New Roman" w:eastAsia="Calibri" w:hAnsi="Times New Roman"/>
                <w:sz w:val="22"/>
                <w:szCs w:val="22"/>
                <w:lang w:val="en-GB"/>
              </w:rPr>
              <w:t xml:space="preserve">Formulaire Annexe LOT 1 </w:t>
            </w:r>
          </w:p>
          <w:p w:rsidR="005D376F" w:rsidRPr="00923F36" w:rsidRDefault="005D376F">
            <w:pPr>
              <w:spacing w:before="0" w:after="0"/>
              <w:rPr>
                <w:rFonts w:ascii="Times New Roman" w:eastAsia="Calibri" w:hAnsi="Times New Roman"/>
                <w:sz w:val="22"/>
                <w:szCs w:val="22"/>
                <w:lang w:val="en-GB"/>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lang w:val="en-GB"/>
              </w:rPr>
            </w:pPr>
            <w:r w:rsidRPr="00923F36">
              <w:rPr>
                <w:rFonts w:ascii="Times New Roman" w:eastAsia="Calibri" w:hAnsi="Times New Roman"/>
                <w:sz w:val="22"/>
                <w:szCs w:val="22"/>
                <w:lang w:val="en-GB"/>
              </w:rPr>
              <w:t>X</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lang w:val="en-GB"/>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lang w:val="en-GB"/>
              </w:rPr>
            </w:pPr>
          </w:p>
        </w:tc>
        <w:tc>
          <w:tcPr>
            <w:tcW w:w="4961" w:type="dxa"/>
            <w:shd w:val="clear" w:color="auto" w:fill="auto"/>
          </w:tcPr>
          <w:p w:rsidR="005D376F" w:rsidRPr="00923F36" w:rsidRDefault="005D376F">
            <w:pPr>
              <w:spacing w:before="0" w:after="0"/>
              <w:rPr>
                <w:rFonts w:ascii="Times New Roman" w:eastAsia="Calibri" w:hAnsi="Times New Roman"/>
                <w:sz w:val="22"/>
                <w:szCs w:val="22"/>
                <w:lang w:val="en-GB"/>
              </w:rPr>
            </w:pPr>
          </w:p>
        </w:tc>
        <w:tc>
          <w:tcPr>
            <w:tcW w:w="1276" w:type="dxa"/>
          </w:tcPr>
          <w:p w:rsidR="005D376F" w:rsidRPr="00923F36" w:rsidRDefault="00624C44" w:rsidP="00624C44">
            <w:pPr>
              <w:spacing w:before="0" w:after="0"/>
              <w:jc w:val="center"/>
              <w:rPr>
                <w:rFonts w:ascii="Times New Roman" w:eastAsia="Calibri" w:hAnsi="Times New Roman"/>
                <w:sz w:val="22"/>
                <w:szCs w:val="22"/>
                <w:lang w:val="en-GB"/>
              </w:rPr>
            </w:pPr>
            <w:r>
              <w:rPr>
                <w:rFonts w:ascii="Times New Roman" w:eastAsia="Calibri" w:hAnsi="Times New Roman"/>
                <w:sz w:val="22"/>
                <w:szCs w:val="22"/>
                <w:lang w:val="en-GB"/>
              </w:rPr>
              <w:t>B</w:t>
            </w:r>
          </w:p>
        </w:tc>
      </w:tr>
      <w:tr w:rsidR="005D376F" w:rsidRPr="00923F36" w:rsidTr="007061F2">
        <w:tc>
          <w:tcPr>
            <w:tcW w:w="3969" w:type="dxa"/>
            <w:shd w:val="clear" w:color="auto" w:fill="auto"/>
          </w:tcPr>
          <w:p w:rsidR="005D376F" w:rsidRDefault="005D376F">
            <w:pPr>
              <w:spacing w:before="0" w:after="0"/>
              <w:rPr>
                <w:rFonts w:ascii="Times New Roman" w:eastAsia="Calibri" w:hAnsi="Times New Roman"/>
                <w:sz w:val="22"/>
                <w:szCs w:val="22"/>
                <w:lang w:val="en-GB"/>
              </w:rPr>
            </w:pPr>
            <w:r w:rsidRPr="00923F36">
              <w:rPr>
                <w:rFonts w:ascii="Times New Roman" w:eastAsia="Calibri" w:hAnsi="Times New Roman"/>
                <w:sz w:val="22"/>
                <w:szCs w:val="22"/>
                <w:lang w:val="en-GB"/>
              </w:rPr>
              <w:t>Formulaire Annexe LOT 2</w:t>
            </w:r>
          </w:p>
          <w:p w:rsidR="005D376F" w:rsidRPr="00923F36" w:rsidRDefault="005D376F">
            <w:pPr>
              <w:spacing w:before="0" w:after="0"/>
              <w:rPr>
                <w:rFonts w:ascii="Times New Roman" w:eastAsia="Calibri" w:hAnsi="Times New Roman"/>
                <w:sz w:val="22"/>
                <w:szCs w:val="22"/>
                <w:lang w:val="en-GB"/>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lang w:val="en-GB"/>
              </w:rPr>
            </w:pPr>
            <w:r w:rsidRPr="00923F36">
              <w:rPr>
                <w:rFonts w:ascii="Times New Roman" w:eastAsia="Calibri" w:hAnsi="Times New Roman"/>
                <w:sz w:val="22"/>
                <w:szCs w:val="22"/>
                <w:lang w:val="en-GB"/>
              </w:rPr>
              <w:t>X</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lang w:val="en-GB"/>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lang w:val="en-GB"/>
              </w:rPr>
            </w:pPr>
          </w:p>
        </w:tc>
        <w:tc>
          <w:tcPr>
            <w:tcW w:w="4961" w:type="dxa"/>
            <w:shd w:val="clear" w:color="auto" w:fill="auto"/>
          </w:tcPr>
          <w:p w:rsidR="005D376F" w:rsidRPr="00923F36" w:rsidRDefault="005D376F">
            <w:pPr>
              <w:spacing w:before="0" w:after="0"/>
              <w:rPr>
                <w:rFonts w:ascii="Times New Roman" w:eastAsia="Calibri" w:hAnsi="Times New Roman"/>
                <w:sz w:val="22"/>
                <w:szCs w:val="22"/>
                <w:lang w:val="en-GB"/>
              </w:rPr>
            </w:pPr>
          </w:p>
        </w:tc>
        <w:tc>
          <w:tcPr>
            <w:tcW w:w="1276" w:type="dxa"/>
          </w:tcPr>
          <w:p w:rsidR="005D376F" w:rsidRPr="00923F36" w:rsidRDefault="00624C44" w:rsidP="00624C44">
            <w:pPr>
              <w:spacing w:before="0" w:after="0"/>
              <w:jc w:val="center"/>
              <w:rPr>
                <w:rFonts w:ascii="Times New Roman" w:eastAsia="Calibri" w:hAnsi="Times New Roman"/>
                <w:sz w:val="22"/>
                <w:szCs w:val="22"/>
                <w:lang w:val="en-GB"/>
              </w:rPr>
            </w:pPr>
            <w:r>
              <w:rPr>
                <w:rFonts w:ascii="Times New Roman" w:eastAsia="Calibri" w:hAnsi="Times New Roman"/>
                <w:sz w:val="22"/>
                <w:szCs w:val="22"/>
                <w:lang w:val="en-GB"/>
              </w:rPr>
              <w:t>B</w:t>
            </w:r>
          </w:p>
        </w:tc>
      </w:tr>
      <w:tr w:rsidR="005D376F" w:rsidRPr="00923F36" w:rsidTr="007061F2">
        <w:tc>
          <w:tcPr>
            <w:tcW w:w="3969" w:type="dxa"/>
            <w:shd w:val="clear" w:color="auto" w:fill="auto"/>
          </w:tcPr>
          <w:p w:rsidR="005D376F" w:rsidRDefault="005D376F">
            <w:pPr>
              <w:spacing w:before="0" w:after="0"/>
              <w:rPr>
                <w:rFonts w:ascii="Times New Roman" w:eastAsia="Calibri" w:hAnsi="Times New Roman"/>
                <w:sz w:val="22"/>
                <w:szCs w:val="22"/>
              </w:rPr>
            </w:pPr>
            <w:r>
              <w:rPr>
                <w:rFonts w:ascii="Times New Roman" w:eastAsia="Calibri" w:hAnsi="Times New Roman"/>
                <w:sz w:val="22"/>
                <w:szCs w:val="22"/>
              </w:rPr>
              <w:t xml:space="preserve">Documents pour l’offre technique </w:t>
            </w:r>
          </w:p>
          <w:p w:rsidR="00624C44" w:rsidRDefault="00624C44">
            <w:pPr>
              <w:spacing w:before="0" w:after="0"/>
              <w:rPr>
                <w:rFonts w:ascii="Times New Roman" w:eastAsia="Calibri" w:hAnsi="Times New Roman"/>
                <w:sz w:val="22"/>
                <w:szCs w:val="22"/>
              </w:rPr>
            </w:pPr>
          </w:p>
          <w:p w:rsidR="005D376F" w:rsidRPr="00923F36" w:rsidRDefault="00BE0B90">
            <w:pPr>
              <w:spacing w:before="0" w:after="0"/>
              <w:rPr>
                <w:rFonts w:ascii="Times New Roman" w:eastAsia="Calibri" w:hAnsi="Times New Roman"/>
                <w:sz w:val="22"/>
                <w:szCs w:val="22"/>
              </w:rPr>
            </w:pPr>
            <w:r>
              <w:rPr>
                <w:rFonts w:ascii="Times New Roman" w:eastAsia="Calibri" w:hAnsi="Times New Roman"/>
                <w:sz w:val="22"/>
                <w:szCs w:val="22"/>
              </w:rPr>
              <w:t xml:space="preserve">(Annexe C4f) </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r>
              <w:rPr>
                <w:rFonts w:ascii="Times New Roman" w:eastAsia="Calibri" w:hAnsi="Times New Roman"/>
                <w:sz w:val="22"/>
                <w:szCs w:val="22"/>
              </w:rPr>
              <w:t>X</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r>
              <w:rPr>
                <w:rFonts w:ascii="Times New Roman" w:eastAsia="Calibri" w:hAnsi="Times New Roman"/>
                <w:sz w:val="22"/>
                <w:szCs w:val="22"/>
              </w:rPr>
              <w:t>X</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p>
        </w:tc>
        <w:tc>
          <w:tcPr>
            <w:tcW w:w="4961" w:type="dxa"/>
            <w:shd w:val="clear" w:color="auto" w:fill="auto"/>
          </w:tcPr>
          <w:p w:rsidR="00624C44" w:rsidRPr="00624C44" w:rsidRDefault="00624C44" w:rsidP="00624C44">
            <w:pPr>
              <w:spacing w:before="0" w:after="0"/>
              <w:rPr>
                <w:rFonts w:ascii="Times New Roman" w:eastAsia="Calibri" w:hAnsi="Times New Roman"/>
                <w:sz w:val="22"/>
                <w:szCs w:val="22"/>
              </w:rPr>
            </w:pPr>
            <w:r w:rsidRPr="00624C44">
              <w:rPr>
                <w:rFonts w:ascii="Times New Roman" w:eastAsia="Calibri" w:hAnsi="Times New Roman"/>
                <w:sz w:val="22"/>
                <w:szCs w:val="22"/>
              </w:rPr>
              <w:t xml:space="preserve">Tous les documents relatifs à l'autorisation du </w:t>
            </w:r>
            <w:r>
              <w:rPr>
                <w:rFonts w:ascii="Times New Roman" w:eastAsia="Calibri" w:hAnsi="Times New Roman"/>
                <w:sz w:val="22"/>
                <w:szCs w:val="22"/>
              </w:rPr>
              <w:t>soumissionnaire</w:t>
            </w:r>
            <w:r w:rsidRPr="00624C44">
              <w:rPr>
                <w:rFonts w:ascii="Times New Roman" w:eastAsia="Calibri" w:hAnsi="Times New Roman"/>
                <w:sz w:val="22"/>
                <w:szCs w:val="22"/>
              </w:rPr>
              <w:t xml:space="preserve"> d</w:t>
            </w:r>
            <w:r>
              <w:rPr>
                <w:rFonts w:ascii="Times New Roman" w:eastAsia="Calibri" w:hAnsi="Times New Roman"/>
                <w:sz w:val="22"/>
                <w:szCs w:val="22"/>
              </w:rPr>
              <w:t xml:space="preserve">’être autorisé à </w:t>
            </w:r>
            <w:r w:rsidRPr="00624C44">
              <w:rPr>
                <w:rFonts w:ascii="Times New Roman" w:eastAsia="Calibri" w:hAnsi="Times New Roman"/>
                <w:sz w:val="22"/>
                <w:szCs w:val="22"/>
              </w:rPr>
              <w:t>commercialiser des produits pharmaceutiques finis tels que</w:t>
            </w:r>
            <w:r>
              <w:rPr>
                <w:rFonts w:ascii="Times New Roman" w:eastAsia="Calibri" w:hAnsi="Times New Roman"/>
                <w:sz w:val="22"/>
                <w:szCs w:val="22"/>
              </w:rPr>
              <w:t xml:space="preserve"> (exemple non exhaustif)</w:t>
            </w:r>
            <w:r w:rsidRPr="00624C44">
              <w:rPr>
                <w:rFonts w:ascii="Times New Roman" w:eastAsia="Calibri" w:hAnsi="Times New Roman"/>
                <w:sz w:val="22"/>
                <w:szCs w:val="22"/>
              </w:rPr>
              <w:t xml:space="preserve"> :</w:t>
            </w:r>
          </w:p>
          <w:p w:rsidR="00624C44" w:rsidRPr="00624C44" w:rsidRDefault="00624C44" w:rsidP="00624C44">
            <w:pPr>
              <w:spacing w:before="0" w:after="0"/>
              <w:rPr>
                <w:rFonts w:ascii="Times New Roman" w:eastAsia="Calibri" w:hAnsi="Times New Roman"/>
                <w:sz w:val="22"/>
                <w:szCs w:val="22"/>
              </w:rPr>
            </w:pPr>
            <w:r>
              <w:rPr>
                <w:rFonts w:ascii="Times New Roman" w:eastAsia="Calibri" w:hAnsi="Times New Roman"/>
                <w:sz w:val="22"/>
                <w:szCs w:val="22"/>
              </w:rPr>
              <w:t>-</w:t>
            </w:r>
            <w:r w:rsidRPr="00624C44">
              <w:rPr>
                <w:rFonts w:ascii="Times New Roman" w:eastAsia="Calibri" w:hAnsi="Times New Roman"/>
                <w:sz w:val="22"/>
                <w:szCs w:val="22"/>
              </w:rPr>
              <w:t>Autorisé par les autorités nationales de réglementation des médicaments (NMRA)</w:t>
            </w:r>
          </w:p>
          <w:p w:rsidR="00624C44" w:rsidRPr="00624C44" w:rsidRDefault="00624C44" w:rsidP="00624C44">
            <w:pPr>
              <w:spacing w:before="0" w:after="0"/>
              <w:rPr>
                <w:rFonts w:ascii="Times New Roman" w:eastAsia="Calibri" w:hAnsi="Times New Roman"/>
                <w:sz w:val="22"/>
                <w:szCs w:val="22"/>
              </w:rPr>
            </w:pPr>
            <w:r>
              <w:rPr>
                <w:rFonts w:ascii="Times New Roman" w:eastAsia="Calibri" w:hAnsi="Times New Roman"/>
                <w:sz w:val="22"/>
                <w:szCs w:val="22"/>
              </w:rPr>
              <w:t>-P</w:t>
            </w:r>
            <w:r w:rsidRPr="00624C44">
              <w:rPr>
                <w:rFonts w:ascii="Times New Roman" w:eastAsia="Calibri" w:hAnsi="Times New Roman"/>
                <w:sz w:val="22"/>
                <w:szCs w:val="22"/>
              </w:rPr>
              <w:t>ré-qualification OMS (Organisation Mondiale de la Santé) ;</w:t>
            </w:r>
          </w:p>
          <w:p w:rsidR="005D376F" w:rsidRDefault="00624C44" w:rsidP="00624C44">
            <w:pPr>
              <w:spacing w:before="0" w:after="0"/>
              <w:rPr>
                <w:rFonts w:ascii="Times New Roman" w:eastAsia="Calibri" w:hAnsi="Times New Roman"/>
                <w:sz w:val="22"/>
                <w:szCs w:val="22"/>
              </w:rPr>
            </w:pPr>
            <w:r>
              <w:rPr>
                <w:rFonts w:ascii="Times New Roman" w:eastAsia="Calibri" w:hAnsi="Times New Roman"/>
                <w:sz w:val="22"/>
                <w:szCs w:val="22"/>
              </w:rPr>
              <w:t>-</w:t>
            </w:r>
            <w:r w:rsidRPr="00624C44">
              <w:rPr>
                <w:rFonts w:ascii="Times New Roman" w:eastAsia="Calibri" w:hAnsi="Times New Roman"/>
                <w:sz w:val="22"/>
                <w:szCs w:val="22"/>
              </w:rPr>
              <w:t>Autorisation par une Autorité de Régulation Stricte (SRA - Stringent Regulatory Authority) ;</w:t>
            </w:r>
          </w:p>
          <w:p w:rsidR="00BE0B90" w:rsidRPr="00923F36" w:rsidRDefault="00BE0B90" w:rsidP="00624C44">
            <w:pPr>
              <w:spacing w:before="0" w:after="0"/>
              <w:rPr>
                <w:rFonts w:ascii="Times New Roman" w:eastAsia="Calibri" w:hAnsi="Times New Roman"/>
                <w:sz w:val="22"/>
                <w:szCs w:val="22"/>
              </w:rPr>
            </w:pPr>
          </w:p>
        </w:tc>
        <w:tc>
          <w:tcPr>
            <w:tcW w:w="1276" w:type="dxa"/>
          </w:tcPr>
          <w:p w:rsidR="005D376F" w:rsidRPr="00923F36" w:rsidRDefault="00624C44" w:rsidP="00624C44">
            <w:pPr>
              <w:spacing w:before="0" w:after="0"/>
              <w:jc w:val="center"/>
              <w:rPr>
                <w:rFonts w:ascii="Times New Roman" w:eastAsia="Calibri" w:hAnsi="Times New Roman"/>
                <w:sz w:val="22"/>
                <w:szCs w:val="22"/>
              </w:rPr>
            </w:pPr>
            <w:r>
              <w:rPr>
                <w:rFonts w:ascii="Times New Roman" w:eastAsia="Calibri" w:hAnsi="Times New Roman"/>
                <w:sz w:val="22"/>
                <w:szCs w:val="22"/>
              </w:rPr>
              <w:t>A</w:t>
            </w:r>
          </w:p>
        </w:tc>
      </w:tr>
      <w:tr w:rsidR="005D376F" w:rsidRPr="00923F36" w:rsidTr="007061F2">
        <w:tc>
          <w:tcPr>
            <w:tcW w:w="3969" w:type="dxa"/>
            <w:shd w:val="clear" w:color="auto" w:fill="auto"/>
          </w:tcPr>
          <w:p w:rsidR="005D376F" w:rsidRPr="00923F36" w:rsidRDefault="005D376F">
            <w:pPr>
              <w:spacing w:before="0" w:after="0"/>
              <w:rPr>
                <w:rFonts w:ascii="Times New Roman" w:eastAsia="Calibri" w:hAnsi="Times New Roman"/>
                <w:sz w:val="22"/>
                <w:szCs w:val="22"/>
              </w:rPr>
            </w:pPr>
            <w:r w:rsidRPr="00923F36">
              <w:rPr>
                <w:rFonts w:ascii="Times New Roman" w:eastAsia="Calibri" w:hAnsi="Times New Roman"/>
                <w:sz w:val="22"/>
                <w:szCs w:val="22"/>
              </w:rPr>
              <w:lastRenderedPageBreak/>
              <w:t xml:space="preserve">Indication du «lot» supplémentaire de pièces de rechange et/ou de consommables pour le </w:t>
            </w:r>
          </w:p>
          <w:p w:rsidR="005D376F" w:rsidRPr="00923F36" w:rsidRDefault="005D376F">
            <w:pPr>
              <w:spacing w:before="0" w:after="0"/>
              <w:rPr>
                <w:rFonts w:ascii="Times New Roman" w:eastAsia="Calibri" w:hAnsi="Times New Roman"/>
                <w:sz w:val="22"/>
                <w:szCs w:val="22"/>
              </w:rPr>
            </w:pPr>
            <w:r w:rsidRPr="00923F36">
              <w:rPr>
                <w:rFonts w:ascii="Times New Roman" w:eastAsia="Calibri" w:hAnsi="Times New Roman"/>
                <w:sz w:val="22"/>
                <w:szCs w:val="22"/>
              </w:rPr>
              <w:t xml:space="preserve">LOT </w:t>
            </w:r>
            <w:r w:rsidR="00BE0B90">
              <w:rPr>
                <w:rFonts w:ascii="Times New Roman" w:eastAsia="Calibri" w:hAnsi="Times New Roman"/>
                <w:sz w:val="22"/>
                <w:szCs w:val="22"/>
              </w:rPr>
              <w:t>2</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r w:rsidRPr="00923F36">
              <w:rPr>
                <w:rFonts w:ascii="Times New Roman" w:eastAsia="Calibri" w:hAnsi="Times New Roman"/>
                <w:sz w:val="22"/>
                <w:szCs w:val="22"/>
              </w:rPr>
              <w:t>X</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p>
        </w:tc>
        <w:tc>
          <w:tcPr>
            <w:tcW w:w="4961" w:type="dxa"/>
            <w:shd w:val="clear" w:color="auto" w:fill="auto"/>
          </w:tcPr>
          <w:p w:rsidR="005D376F" w:rsidRPr="00923F36" w:rsidRDefault="005D376F">
            <w:pPr>
              <w:spacing w:before="0" w:after="0"/>
              <w:rPr>
                <w:rFonts w:ascii="Times New Roman" w:eastAsia="Calibri" w:hAnsi="Times New Roman"/>
                <w:sz w:val="22"/>
                <w:szCs w:val="22"/>
              </w:rPr>
            </w:pPr>
            <w:r w:rsidRPr="00923F36">
              <w:rPr>
                <w:rFonts w:ascii="Times New Roman" w:eastAsia="Calibri" w:hAnsi="Times New Roman"/>
                <w:sz w:val="22"/>
                <w:szCs w:val="22"/>
              </w:rPr>
              <w:t xml:space="preserve">Les indications du lot supplémentaire que le soumissionnaire juge utile pour le LOT </w:t>
            </w:r>
            <w:r w:rsidR="00BE0B90">
              <w:rPr>
                <w:rFonts w:ascii="Times New Roman" w:eastAsia="Calibri" w:hAnsi="Times New Roman"/>
                <w:sz w:val="22"/>
                <w:szCs w:val="22"/>
              </w:rPr>
              <w:t>2</w:t>
            </w:r>
            <w:r w:rsidRPr="00923F36">
              <w:rPr>
                <w:rFonts w:ascii="Times New Roman" w:eastAsia="Calibri" w:hAnsi="Times New Roman"/>
                <w:sz w:val="22"/>
                <w:szCs w:val="22"/>
              </w:rPr>
              <w:t xml:space="preserve"> ne rentrer</w:t>
            </w:r>
            <w:r>
              <w:rPr>
                <w:rFonts w:ascii="Times New Roman" w:eastAsia="Calibri" w:hAnsi="Times New Roman"/>
                <w:sz w:val="22"/>
                <w:szCs w:val="22"/>
              </w:rPr>
              <w:t>ons</w:t>
            </w:r>
            <w:r w:rsidRPr="00923F36">
              <w:rPr>
                <w:rFonts w:ascii="Times New Roman" w:eastAsia="Calibri" w:hAnsi="Times New Roman"/>
                <w:sz w:val="22"/>
                <w:szCs w:val="22"/>
              </w:rPr>
              <w:t xml:space="preserve"> pas dans l’évaluation </w:t>
            </w:r>
          </w:p>
        </w:tc>
        <w:tc>
          <w:tcPr>
            <w:tcW w:w="1276" w:type="dxa"/>
          </w:tcPr>
          <w:p w:rsidR="005D376F" w:rsidRPr="00923F36" w:rsidRDefault="00624C44" w:rsidP="00624C44">
            <w:pPr>
              <w:spacing w:before="0" w:after="0"/>
              <w:jc w:val="center"/>
              <w:rPr>
                <w:rFonts w:ascii="Times New Roman" w:eastAsia="Calibri" w:hAnsi="Times New Roman"/>
                <w:sz w:val="22"/>
                <w:szCs w:val="22"/>
              </w:rPr>
            </w:pPr>
            <w:r>
              <w:rPr>
                <w:rFonts w:ascii="Times New Roman" w:eastAsia="Calibri" w:hAnsi="Times New Roman"/>
                <w:sz w:val="22"/>
                <w:szCs w:val="22"/>
              </w:rPr>
              <w:t>B</w:t>
            </w:r>
          </w:p>
        </w:tc>
      </w:tr>
      <w:tr w:rsidR="005D376F" w:rsidRPr="00923F36" w:rsidTr="007061F2">
        <w:tc>
          <w:tcPr>
            <w:tcW w:w="3969" w:type="dxa"/>
            <w:shd w:val="clear" w:color="auto" w:fill="auto"/>
          </w:tcPr>
          <w:p w:rsidR="005D376F" w:rsidRDefault="005D376F">
            <w:pPr>
              <w:spacing w:before="0" w:after="0"/>
              <w:rPr>
                <w:rFonts w:ascii="Times New Roman" w:eastAsia="Calibri" w:hAnsi="Times New Roman"/>
                <w:sz w:val="22"/>
                <w:szCs w:val="22"/>
              </w:rPr>
            </w:pPr>
            <w:r w:rsidRPr="00923F36">
              <w:rPr>
                <w:rFonts w:ascii="Times New Roman" w:eastAsia="Calibri" w:hAnsi="Times New Roman"/>
                <w:sz w:val="22"/>
                <w:szCs w:val="22"/>
              </w:rPr>
              <w:t>Formulaire de soumission de l’offre</w:t>
            </w:r>
          </w:p>
          <w:p w:rsidR="005D376F" w:rsidRPr="00923F36" w:rsidRDefault="005D376F">
            <w:pPr>
              <w:spacing w:before="0" w:after="0"/>
              <w:rPr>
                <w:rFonts w:ascii="Times New Roman" w:eastAsia="Calibri" w:hAnsi="Times New Roman"/>
                <w:sz w:val="22"/>
                <w:szCs w:val="22"/>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r w:rsidRPr="00923F36">
              <w:rPr>
                <w:rFonts w:ascii="Times New Roman" w:eastAsia="Calibri" w:hAnsi="Times New Roman"/>
                <w:sz w:val="22"/>
                <w:szCs w:val="22"/>
              </w:rPr>
              <w:t>X</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p>
        </w:tc>
        <w:tc>
          <w:tcPr>
            <w:tcW w:w="4961" w:type="dxa"/>
            <w:shd w:val="clear" w:color="auto" w:fill="auto"/>
          </w:tcPr>
          <w:p w:rsidR="005D376F" w:rsidRPr="00923F36" w:rsidRDefault="005D376F">
            <w:pPr>
              <w:spacing w:before="0" w:after="0"/>
              <w:rPr>
                <w:rFonts w:ascii="Times New Roman" w:eastAsia="Calibri" w:hAnsi="Times New Roman"/>
                <w:sz w:val="22"/>
                <w:szCs w:val="22"/>
              </w:rPr>
            </w:pPr>
          </w:p>
        </w:tc>
        <w:tc>
          <w:tcPr>
            <w:tcW w:w="1276" w:type="dxa"/>
          </w:tcPr>
          <w:p w:rsidR="005D376F" w:rsidRPr="00923F36" w:rsidRDefault="00624C44" w:rsidP="00624C44">
            <w:pPr>
              <w:spacing w:before="0" w:after="0"/>
              <w:jc w:val="center"/>
              <w:rPr>
                <w:rFonts w:ascii="Times New Roman" w:eastAsia="Calibri" w:hAnsi="Times New Roman"/>
                <w:sz w:val="22"/>
                <w:szCs w:val="22"/>
              </w:rPr>
            </w:pPr>
            <w:r>
              <w:rPr>
                <w:rFonts w:ascii="Times New Roman" w:eastAsia="Calibri" w:hAnsi="Times New Roman"/>
                <w:sz w:val="22"/>
                <w:szCs w:val="22"/>
              </w:rPr>
              <w:t>C</w:t>
            </w:r>
          </w:p>
        </w:tc>
      </w:tr>
      <w:tr w:rsidR="005D376F" w:rsidRPr="00923F36" w:rsidTr="007061F2">
        <w:tc>
          <w:tcPr>
            <w:tcW w:w="3969" w:type="dxa"/>
            <w:shd w:val="clear" w:color="auto" w:fill="auto"/>
          </w:tcPr>
          <w:p w:rsidR="005D376F" w:rsidRDefault="005D376F">
            <w:pPr>
              <w:spacing w:before="0" w:after="0"/>
              <w:rPr>
                <w:rFonts w:ascii="Times New Roman" w:eastAsia="Calibri" w:hAnsi="Times New Roman"/>
                <w:sz w:val="22"/>
                <w:szCs w:val="22"/>
              </w:rPr>
            </w:pPr>
            <w:r w:rsidRPr="00923F36">
              <w:rPr>
                <w:rFonts w:ascii="Times New Roman" w:eastAsia="Calibri" w:hAnsi="Times New Roman"/>
                <w:sz w:val="22"/>
                <w:szCs w:val="22"/>
              </w:rPr>
              <w:t>Déclaration sur l’honneur relative aux critères d’exclusion et de sélection</w:t>
            </w:r>
          </w:p>
          <w:p w:rsidR="005D376F" w:rsidRPr="00923F36" w:rsidRDefault="005D376F">
            <w:pPr>
              <w:spacing w:before="0" w:after="0"/>
              <w:rPr>
                <w:rFonts w:ascii="Times New Roman" w:eastAsia="Calibri" w:hAnsi="Times New Roman"/>
                <w:sz w:val="22"/>
                <w:szCs w:val="22"/>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r w:rsidRPr="00923F36">
              <w:rPr>
                <w:rFonts w:ascii="Times New Roman" w:eastAsia="Calibri" w:hAnsi="Times New Roman"/>
                <w:sz w:val="22"/>
                <w:szCs w:val="22"/>
              </w:rPr>
              <w:t>X</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r w:rsidRPr="00923F36">
              <w:rPr>
                <w:rFonts w:ascii="Times New Roman" w:eastAsia="Calibri" w:hAnsi="Times New Roman"/>
                <w:sz w:val="22"/>
                <w:szCs w:val="22"/>
              </w:rPr>
              <w:t>X</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r w:rsidRPr="00923F36">
              <w:rPr>
                <w:rFonts w:ascii="Times New Roman" w:eastAsia="Calibri" w:hAnsi="Times New Roman"/>
                <w:sz w:val="22"/>
                <w:szCs w:val="22"/>
              </w:rPr>
              <w:t>X</w:t>
            </w:r>
          </w:p>
        </w:tc>
        <w:tc>
          <w:tcPr>
            <w:tcW w:w="4961" w:type="dxa"/>
            <w:shd w:val="clear" w:color="auto" w:fill="auto"/>
          </w:tcPr>
          <w:p w:rsidR="005D376F" w:rsidRPr="00923F36" w:rsidRDefault="005D376F">
            <w:pPr>
              <w:spacing w:before="0" w:after="0"/>
              <w:rPr>
                <w:rFonts w:ascii="Times New Roman" w:eastAsia="Calibri" w:hAnsi="Times New Roman"/>
                <w:sz w:val="22"/>
                <w:szCs w:val="22"/>
              </w:rPr>
            </w:pPr>
          </w:p>
        </w:tc>
        <w:tc>
          <w:tcPr>
            <w:tcW w:w="1276" w:type="dxa"/>
          </w:tcPr>
          <w:p w:rsidR="005D376F" w:rsidRPr="00923F36" w:rsidRDefault="00624C44" w:rsidP="00624C44">
            <w:pPr>
              <w:spacing w:before="0" w:after="0"/>
              <w:jc w:val="center"/>
              <w:rPr>
                <w:rFonts w:ascii="Times New Roman" w:eastAsia="Calibri" w:hAnsi="Times New Roman"/>
                <w:sz w:val="22"/>
                <w:szCs w:val="22"/>
              </w:rPr>
            </w:pPr>
            <w:r>
              <w:rPr>
                <w:rFonts w:ascii="Times New Roman" w:eastAsia="Calibri" w:hAnsi="Times New Roman"/>
                <w:sz w:val="22"/>
                <w:szCs w:val="22"/>
              </w:rPr>
              <w:t>C</w:t>
            </w:r>
          </w:p>
        </w:tc>
      </w:tr>
      <w:tr w:rsidR="005D376F" w:rsidRPr="00923F36" w:rsidTr="007061F2">
        <w:tc>
          <w:tcPr>
            <w:tcW w:w="3969" w:type="dxa"/>
            <w:shd w:val="clear" w:color="auto" w:fill="auto"/>
          </w:tcPr>
          <w:p w:rsidR="005D376F" w:rsidRDefault="005D376F">
            <w:pPr>
              <w:spacing w:before="0" w:after="0"/>
              <w:rPr>
                <w:rFonts w:ascii="Times New Roman" w:eastAsia="Calibri" w:hAnsi="Times New Roman"/>
                <w:sz w:val="22"/>
                <w:szCs w:val="22"/>
              </w:rPr>
            </w:pPr>
          </w:p>
          <w:p w:rsidR="005D376F" w:rsidRDefault="005D376F">
            <w:pPr>
              <w:spacing w:before="0" w:after="0"/>
              <w:rPr>
                <w:rFonts w:ascii="Times New Roman" w:eastAsia="Calibri" w:hAnsi="Times New Roman"/>
                <w:sz w:val="22"/>
                <w:szCs w:val="22"/>
              </w:rPr>
            </w:pPr>
            <w:r w:rsidRPr="00923F36">
              <w:rPr>
                <w:rFonts w:ascii="Times New Roman" w:eastAsia="Calibri" w:hAnsi="Times New Roman"/>
                <w:sz w:val="22"/>
                <w:szCs w:val="22"/>
              </w:rPr>
              <w:t>Formulaire «signalétique financier»</w:t>
            </w:r>
          </w:p>
          <w:p w:rsidR="005D376F" w:rsidRPr="00923F36" w:rsidRDefault="005D376F">
            <w:pPr>
              <w:spacing w:before="0" w:after="0"/>
              <w:rPr>
                <w:rFonts w:ascii="Times New Roman" w:eastAsia="Calibri" w:hAnsi="Times New Roman"/>
                <w:sz w:val="22"/>
                <w:szCs w:val="22"/>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r w:rsidRPr="00923F36">
              <w:rPr>
                <w:rFonts w:ascii="Times New Roman" w:eastAsia="Calibri" w:hAnsi="Times New Roman"/>
                <w:sz w:val="22"/>
                <w:szCs w:val="22"/>
              </w:rPr>
              <w:t>X</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p>
        </w:tc>
        <w:tc>
          <w:tcPr>
            <w:tcW w:w="4961" w:type="dxa"/>
            <w:shd w:val="clear" w:color="auto" w:fill="auto"/>
          </w:tcPr>
          <w:p w:rsidR="005D376F" w:rsidRPr="00923F36" w:rsidRDefault="005D376F">
            <w:pPr>
              <w:spacing w:before="0" w:after="0"/>
              <w:rPr>
                <w:rFonts w:ascii="Times New Roman" w:eastAsia="Calibri" w:hAnsi="Times New Roman"/>
                <w:sz w:val="22"/>
                <w:szCs w:val="22"/>
              </w:rPr>
            </w:pPr>
          </w:p>
        </w:tc>
        <w:tc>
          <w:tcPr>
            <w:tcW w:w="1276" w:type="dxa"/>
          </w:tcPr>
          <w:p w:rsidR="005D376F" w:rsidRPr="00923F36" w:rsidRDefault="00624C44" w:rsidP="00624C44">
            <w:pPr>
              <w:spacing w:before="0" w:after="0"/>
              <w:jc w:val="center"/>
              <w:rPr>
                <w:rFonts w:ascii="Times New Roman" w:eastAsia="Calibri" w:hAnsi="Times New Roman"/>
                <w:sz w:val="22"/>
                <w:szCs w:val="22"/>
              </w:rPr>
            </w:pPr>
            <w:r>
              <w:rPr>
                <w:rFonts w:ascii="Times New Roman" w:eastAsia="Calibri" w:hAnsi="Times New Roman"/>
                <w:sz w:val="22"/>
                <w:szCs w:val="22"/>
              </w:rPr>
              <w:t>C</w:t>
            </w:r>
          </w:p>
        </w:tc>
      </w:tr>
      <w:tr w:rsidR="005D376F" w:rsidRPr="00923F36" w:rsidTr="007061F2">
        <w:tc>
          <w:tcPr>
            <w:tcW w:w="3969" w:type="dxa"/>
            <w:shd w:val="clear" w:color="auto" w:fill="auto"/>
          </w:tcPr>
          <w:p w:rsidR="005D376F" w:rsidRDefault="005D376F">
            <w:pPr>
              <w:spacing w:before="0" w:after="0"/>
              <w:rPr>
                <w:rFonts w:ascii="Times New Roman" w:eastAsia="Calibri" w:hAnsi="Times New Roman"/>
                <w:sz w:val="22"/>
                <w:szCs w:val="22"/>
              </w:rPr>
            </w:pPr>
            <w:r w:rsidRPr="00923F36">
              <w:rPr>
                <w:rFonts w:ascii="Times New Roman" w:eastAsia="Calibri" w:hAnsi="Times New Roman"/>
                <w:sz w:val="22"/>
                <w:szCs w:val="22"/>
              </w:rPr>
              <w:t>Formulaire «entité légale» et pièces justificatives</w:t>
            </w:r>
          </w:p>
          <w:p w:rsidR="005D376F" w:rsidRPr="00923F36" w:rsidRDefault="005D376F">
            <w:pPr>
              <w:spacing w:before="0" w:after="0"/>
              <w:rPr>
                <w:rFonts w:ascii="Times New Roman" w:eastAsia="Calibri" w:hAnsi="Times New Roman"/>
                <w:sz w:val="22"/>
                <w:szCs w:val="22"/>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r w:rsidRPr="00923F36">
              <w:rPr>
                <w:rFonts w:ascii="Times New Roman" w:eastAsia="Calibri" w:hAnsi="Times New Roman"/>
                <w:sz w:val="22"/>
                <w:szCs w:val="22"/>
              </w:rPr>
              <w:t>X</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p>
        </w:tc>
        <w:tc>
          <w:tcPr>
            <w:tcW w:w="4961" w:type="dxa"/>
            <w:shd w:val="clear" w:color="auto" w:fill="auto"/>
          </w:tcPr>
          <w:p w:rsidR="005D376F" w:rsidRPr="00923F36" w:rsidRDefault="005D376F">
            <w:pPr>
              <w:spacing w:before="0" w:after="0"/>
              <w:rPr>
                <w:rFonts w:ascii="Times New Roman" w:eastAsia="Calibri" w:hAnsi="Times New Roman"/>
                <w:sz w:val="22"/>
                <w:szCs w:val="22"/>
              </w:rPr>
            </w:pPr>
          </w:p>
        </w:tc>
        <w:tc>
          <w:tcPr>
            <w:tcW w:w="1276" w:type="dxa"/>
          </w:tcPr>
          <w:p w:rsidR="005D376F" w:rsidRPr="00923F36" w:rsidRDefault="00624C44" w:rsidP="00624C44">
            <w:pPr>
              <w:spacing w:before="0" w:after="0"/>
              <w:jc w:val="center"/>
              <w:rPr>
                <w:rFonts w:ascii="Times New Roman" w:eastAsia="Calibri" w:hAnsi="Times New Roman"/>
                <w:sz w:val="22"/>
                <w:szCs w:val="22"/>
              </w:rPr>
            </w:pPr>
            <w:r>
              <w:rPr>
                <w:rFonts w:ascii="Times New Roman" w:eastAsia="Calibri" w:hAnsi="Times New Roman"/>
                <w:sz w:val="22"/>
                <w:szCs w:val="22"/>
              </w:rPr>
              <w:t>C</w:t>
            </w:r>
          </w:p>
        </w:tc>
      </w:tr>
      <w:tr w:rsidR="005D376F" w:rsidRPr="00923F36" w:rsidTr="007061F2">
        <w:tc>
          <w:tcPr>
            <w:tcW w:w="3969" w:type="dxa"/>
            <w:shd w:val="clear" w:color="auto" w:fill="auto"/>
          </w:tcPr>
          <w:p w:rsidR="005D376F" w:rsidRDefault="005D376F">
            <w:pPr>
              <w:spacing w:before="0" w:after="0"/>
              <w:rPr>
                <w:rFonts w:ascii="Times New Roman" w:eastAsia="Calibri" w:hAnsi="Times New Roman"/>
                <w:sz w:val="22"/>
                <w:szCs w:val="22"/>
              </w:rPr>
            </w:pPr>
            <w:r w:rsidRPr="00923F36">
              <w:rPr>
                <w:rFonts w:ascii="Times New Roman" w:eastAsia="Calibri" w:hAnsi="Times New Roman"/>
                <w:sz w:val="22"/>
                <w:szCs w:val="22"/>
              </w:rPr>
              <w:t>Signature dûment autorisée:</w:t>
            </w:r>
          </w:p>
          <w:p w:rsidR="005D376F" w:rsidRPr="00923F36" w:rsidRDefault="005D376F">
            <w:pPr>
              <w:spacing w:before="0" w:after="0"/>
              <w:rPr>
                <w:rFonts w:ascii="Times New Roman" w:eastAsia="Calibri" w:hAnsi="Times New Roman"/>
                <w:sz w:val="22"/>
                <w:szCs w:val="22"/>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r w:rsidRPr="00923F36">
              <w:rPr>
                <w:rFonts w:ascii="Times New Roman" w:eastAsia="Calibri" w:hAnsi="Times New Roman"/>
                <w:sz w:val="22"/>
                <w:szCs w:val="22"/>
              </w:rPr>
              <w:t>X</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r w:rsidRPr="00923F36">
              <w:rPr>
                <w:rFonts w:ascii="Times New Roman" w:eastAsia="Calibri" w:hAnsi="Times New Roman"/>
                <w:sz w:val="22"/>
                <w:szCs w:val="22"/>
              </w:rPr>
              <w:t>X</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p>
        </w:tc>
        <w:tc>
          <w:tcPr>
            <w:tcW w:w="4961" w:type="dxa"/>
            <w:shd w:val="clear" w:color="auto" w:fill="auto"/>
          </w:tcPr>
          <w:p w:rsidR="005D376F" w:rsidRPr="00923F36" w:rsidRDefault="005D376F">
            <w:pPr>
              <w:spacing w:before="0" w:after="0"/>
              <w:rPr>
                <w:rFonts w:ascii="Times New Roman" w:eastAsia="Calibri" w:hAnsi="Times New Roman"/>
                <w:sz w:val="22"/>
                <w:szCs w:val="22"/>
              </w:rPr>
            </w:pPr>
          </w:p>
        </w:tc>
        <w:tc>
          <w:tcPr>
            <w:tcW w:w="1276" w:type="dxa"/>
          </w:tcPr>
          <w:p w:rsidR="005D376F" w:rsidRPr="00923F36" w:rsidRDefault="00624C44" w:rsidP="00624C44">
            <w:pPr>
              <w:spacing w:before="0" w:after="0"/>
              <w:jc w:val="center"/>
              <w:rPr>
                <w:rFonts w:ascii="Times New Roman" w:eastAsia="Calibri" w:hAnsi="Times New Roman"/>
                <w:sz w:val="22"/>
                <w:szCs w:val="22"/>
              </w:rPr>
            </w:pPr>
            <w:r>
              <w:rPr>
                <w:rFonts w:ascii="Times New Roman" w:eastAsia="Calibri" w:hAnsi="Times New Roman"/>
                <w:sz w:val="22"/>
                <w:szCs w:val="22"/>
              </w:rPr>
              <w:t>C</w:t>
            </w:r>
          </w:p>
        </w:tc>
      </w:tr>
      <w:tr w:rsidR="005D376F" w:rsidRPr="00923F36" w:rsidTr="007061F2">
        <w:tc>
          <w:tcPr>
            <w:tcW w:w="3969" w:type="dxa"/>
            <w:shd w:val="clear" w:color="auto" w:fill="auto"/>
          </w:tcPr>
          <w:p w:rsidR="005D376F" w:rsidRDefault="005D376F">
            <w:pPr>
              <w:spacing w:before="0" w:after="0"/>
              <w:rPr>
                <w:rFonts w:ascii="Times New Roman" w:eastAsia="Calibri" w:hAnsi="Times New Roman"/>
                <w:sz w:val="22"/>
                <w:szCs w:val="22"/>
              </w:rPr>
            </w:pPr>
            <w:r w:rsidRPr="00923F36">
              <w:rPr>
                <w:rFonts w:ascii="Times New Roman" w:eastAsia="Calibri" w:hAnsi="Times New Roman"/>
                <w:sz w:val="22"/>
                <w:szCs w:val="22"/>
              </w:rPr>
              <w:t xml:space="preserve">Preuves de l’absence de cause d’exclusion  </w:t>
            </w:r>
          </w:p>
          <w:p w:rsidR="005D376F" w:rsidRPr="00923F36" w:rsidRDefault="005D376F">
            <w:pPr>
              <w:spacing w:before="0" w:after="0"/>
              <w:rPr>
                <w:rFonts w:ascii="Times New Roman" w:eastAsia="Calibri" w:hAnsi="Times New Roman"/>
                <w:sz w:val="22"/>
                <w:szCs w:val="22"/>
              </w:rPr>
            </w:pP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r w:rsidRPr="00923F36">
              <w:rPr>
                <w:rFonts w:ascii="Times New Roman" w:eastAsia="Calibri" w:hAnsi="Times New Roman"/>
                <w:sz w:val="22"/>
                <w:szCs w:val="22"/>
              </w:rPr>
              <w:t>X</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r w:rsidRPr="00923F36">
              <w:rPr>
                <w:rFonts w:ascii="Times New Roman" w:eastAsia="Calibri" w:hAnsi="Times New Roman"/>
                <w:sz w:val="22"/>
                <w:szCs w:val="22"/>
              </w:rPr>
              <w:t>X</w:t>
            </w:r>
          </w:p>
        </w:tc>
        <w:tc>
          <w:tcPr>
            <w:tcW w:w="1276" w:type="dxa"/>
            <w:shd w:val="clear" w:color="auto" w:fill="auto"/>
          </w:tcPr>
          <w:p w:rsidR="005D376F" w:rsidRPr="00923F36" w:rsidRDefault="005D376F" w:rsidP="00834EFA">
            <w:pPr>
              <w:spacing w:before="0" w:after="0"/>
              <w:jc w:val="center"/>
              <w:rPr>
                <w:rFonts w:ascii="Times New Roman" w:eastAsia="Calibri" w:hAnsi="Times New Roman"/>
                <w:sz w:val="22"/>
                <w:szCs w:val="22"/>
              </w:rPr>
            </w:pPr>
            <w:r w:rsidRPr="00923F36">
              <w:rPr>
                <w:rFonts w:ascii="Times New Roman" w:eastAsia="Calibri" w:hAnsi="Times New Roman"/>
                <w:sz w:val="22"/>
                <w:szCs w:val="22"/>
              </w:rPr>
              <w:t>X</w:t>
            </w:r>
          </w:p>
        </w:tc>
        <w:tc>
          <w:tcPr>
            <w:tcW w:w="4961" w:type="dxa"/>
            <w:shd w:val="clear" w:color="auto" w:fill="auto"/>
          </w:tcPr>
          <w:p w:rsidR="005D376F" w:rsidRPr="00923F36" w:rsidRDefault="005D376F">
            <w:pPr>
              <w:spacing w:before="0" w:after="0"/>
              <w:rPr>
                <w:rFonts w:ascii="Times New Roman" w:eastAsia="Calibri" w:hAnsi="Times New Roman"/>
                <w:sz w:val="22"/>
                <w:szCs w:val="22"/>
              </w:rPr>
            </w:pPr>
          </w:p>
        </w:tc>
        <w:tc>
          <w:tcPr>
            <w:tcW w:w="1276" w:type="dxa"/>
          </w:tcPr>
          <w:p w:rsidR="005D376F" w:rsidRPr="00923F36" w:rsidRDefault="00624C44" w:rsidP="00624C44">
            <w:pPr>
              <w:spacing w:before="0" w:after="0"/>
              <w:jc w:val="center"/>
              <w:rPr>
                <w:rFonts w:ascii="Times New Roman" w:eastAsia="Calibri" w:hAnsi="Times New Roman"/>
                <w:sz w:val="22"/>
                <w:szCs w:val="22"/>
              </w:rPr>
            </w:pPr>
            <w:r>
              <w:rPr>
                <w:rFonts w:ascii="Times New Roman" w:eastAsia="Calibri" w:hAnsi="Times New Roman"/>
                <w:sz w:val="22"/>
                <w:szCs w:val="22"/>
              </w:rPr>
              <w:t>C</w:t>
            </w:r>
          </w:p>
        </w:tc>
      </w:tr>
      <w:tr w:rsidR="005D376F" w:rsidRPr="00923F36" w:rsidTr="007061F2">
        <w:tc>
          <w:tcPr>
            <w:tcW w:w="3969" w:type="dxa"/>
            <w:shd w:val="clear" w:color="auto" w:fill="auto"/>
          </w:tcPr>
          <w:p w:rsidR="005D376F" w:rsidRPr="00923F36" w:rsidRDefault="005D376F">
            <w:pPr>
              <w:spacing w:before="0" w:after="0"/>
              <w:rPr>
                <w:rFonts w:ascii="Times New Roman" w:eastAsia="Calibri" w:hAnsi="Times New Roman"/>
                <w:sz w:val="22"/>
                <w:szCs w:val="22"/>
              </w:rPr>
            </w:pPr>
            <w:r w:rsidRPr="00923F36">
              <w:rPr>
                <w:rFonts w:ascii="Times New Roman" w:eastAsia="Calibri" w:hAnsi="Times New Roman"/>
                <w:sz w:val="22"/>
                <w:szCs w:val="22"/>
              </w:rPr>
              <w:t>Preuve de la capacité économique et financière</w:t>
            </w:r>
          </w:p>
        </w:tc>
        <w:tc>
          <w:tcPr>
            <w:tcW w:w="3828" w:type="dxa"/>
            <w:gridSpan w:val="3"/>
            <w:shd w:val="clear" w:color="auto" w:fill="auto"/>
          </w:tcPr>
          <w:p w:rsidR="005D376F" w:rsidRPr="00923F36" w:rsidRDefault="005D376F">
            <w:pPr>
              <w:spacing w:before="0" w:after="0"/>
              <w:rPr>
                <w:rFonts w:ascii="Times New Roman" w:eastAsia="Calibri" w:hAnsi="Times New Roman"/>
                <w:sz w:val="22"/>
                <w:szCs w:val="22"/>
              </w:rPr>
            </w:pPr>
            <w:r w:rsidRPr="00923F36">
              <w:rPr>
                <w:rFonts w:ascii="Times New Roman" w:eastAsia="Calibri" w:hAnsi="Times New Roman"/>
                <w:sz w:val="22"/>
                <w:szCs w:val="22"/>
              </w:rPr>
              <w:t>Les documents ne doivent être fournis que par les entités concernées qui contribuent au respect des critères de sélection fixés.</w:t>
            </w:r>
          </w:p>
        </w:tc>
        <w:tc>
          <w:tcPr>
            <w:tcW w:w="4961" w:type="dxa"/>
            <w:shd w:val="clear" w:color="auto" w:fill="auto"/>
          </w:tcPr>
          <w:p w:rsidR="005D376F" w:rsidRPr="00923F36" w:rsidRDefault="005D376F">
            <w:pPr>
              <w:spacing w:before="0" w:after="0"/>
              <w:rPr>
                <w:rFonts w:ascii="Times New Roman" w:eastAsia="Calibri" w:hAnsi="Times New Roman"/>
                <w:sz w:val="22"/>
                <w:szCs w:val="22"/>
              </w:rPr>
            </w:pPr>
          </w:p>
        </w:tc>
        <w:tc>
          <w:tcPr>
            <w:tcW w:w="1276" w:type="dxa"/>
          </w:tcPr>
          <w:p w:rsidR="005D376F" w:rsidRPr="00923F36" w:rsidRDefault="00624C44" w:rsidP="00624C44">
            <w:pPr>
              <w:spacing w:before="0" w:after="0"/>
              <w:jc w:val="center"/>
              <w:rPr>
                <w:rFonts w:ascii="Times New Roman" w:eastAsia="Calibri" w:hAnsi="Times New Roman"/>
                <w:sz w:val="22"/>
                <w:szCs w:val="22"/>
              </w:rPr>
            </w:pPr>
            <w:r>
              <w:rPr>
                <w:rFonts w:ascii="Times New Roman" w:eastAsia="Calibri" w:hAnsi="Times New Roman"/>
                <w:sz w:val="22"/>
                <w:szCs w:val="22"/>
              </w:rPr>
              <w:t>C</w:t>
            </w:r>
          </w:p>
        </w:tc>
      </w:tr>
      <w:tr w:rsidR="005D376F" w:rsidRPr="00923F36" w:rsidTr="007061F2">
        <w:tc>
          <w:tcPr>
            <w:tcW w:w="3969" w:type="dxa"/>
            <w:shd w:val="clear" w:color="auto" w:fill="auto"/>
          </w:tcPr>
          <w:p w:rsidR="005D376F" w:rsidRPr="00923F36" w:rsidRDefault="005D376F">
            <w:pPr>
              <w:spacing w:before="0" w:after="0"/>
              <w:rPr>
                <w:rFonts w:ascii="Times New Roman" w:eastAsia="Calibri" w:hAnsi="Times New Roman"/>
                <w:sz w:val="22"/>
                <w:szCs w:val="22"/>
              </w:rPr>
            </w:pPr>
            <w:r w:rsidRPr="00923F36">
              <w:rPr>
                <w:rFonts w:ascii="Times New Roman" w:eastAsia="Calibri" w:hAnsi="Times New Roman"/>
                <w:sz w:val="22"/>
                <w:szCs w:val="22"/>
              </w:rPr>
              <w:t>Preuve de la capacité technique et professionnelle</w:t>
            </w:r>
          </w:p>
        </w:tc>
        <w:tc>
          <w:tcPr>
            <w:tcW w:w="3828" w:type="dxa"/>
            <w:gridSpan w:val="3"/>
            <w:shd w:val="clear" w:color="auto" w:fill="auto"/>
          </w:tcPr>
          <w:p w:rsidR="005D376F" w:rsidRPr="00923F36" w:rsidRDefault="005D376F">
            <w:pPr>
              <w:spacing w:before="0" w:after="0"/>
              <w:rPr>
                <w:rFonts w:ascii="Times New Roman" w:eastAsia="Calibri" w:hAnsi="Times New Roman"/>
                <w:sz w:val="22"/>
                <w:szCs w:val="22"/>
              </w:rPr>
            </w:pPr>
            <w:r w:rsidRPr="00923F36">
              <w:rPr>
                <w:rFonts w:ascii="Times New Roman" w:eastAsia="Calibri" w:hAnsi="Times New Roman"/>
                <w:sz w:val="22"/>
                <w:szCs w:val="22"/>
              </w:rPr>
              <w:t>Les documents ne doivent être fournis que par les entités concernées qui contribuent au respect des critères de sélection fixés.</w:t>
            </w:r>
          </w:p>
        </w:tc>
        <w:tc>
          <w:tcPr>
            <w:tcW w:w="4961" w:type="dxa"/>
            <w:shd w:val="clear" w:color="auto" w:fill="auto"/>
          </w:tcPr>
          <w:p w:rsidR="005D376F" w:rsidRPr="00923F36" w:rsidRDefault="005D376F">
            <w:pPr>
              <w:spacing w:before="0" w:after="0"/>
              <w:rPr>
                <w:rFonts w:ascii="Times New Roman" w:eastAsia="Calibri" w:hAnsi="Times New Roman"/>
                <w:sz w:val="22"/>
                <w:szCs w:val="22"/>
              </w:rPr>
            </w:pPr>
          </w:p>
        </w:tc>
        <w:tc>
          <w:tcPr>
            <w:tcW w:w="1276" w:type="dxa"/>
          </w:tcPr>
          <w:p w:rsidR="005D376F" w:rsidRPr="00923F36" w:rsidRDefault="00624C44" w:rsidP="00624C44">
            <w:pPr>
              <w:spacing w:before="0" w:after="0"/>
              <w:jc w:val="center"/>
              <w:rPr>
                <w:rFonts w:ascii="Times New Roman" w:eastAsia="Calibri" w:hAnsi="Times New Roman"/>
                <w:sz w:val="22"/>
                <w:szCs w:val="22"/>
              </w:rPr>
            </w:pPr>
            <w:r>
              <w:rPr>
                <w:rFonts w:ascii="Times New Roman" w:eastAsia="Calibri" w:hAnsi="Times New Roman"/>
                <w:sz w:val="22"/>
                <w:szCs w:val="22"/>
              </w:rPr>
              <w:t>C</w:t>
            </w:r>
          </w:p>
        </w:tc>
      </w:tr>
      <w:tr w:rsidR="00624C44" w:rsidRPr="00923F36" w:rsidTr="007061F2">
        <w:trPr>
          <w:trHeight w:val="566"/>
        </w:trPr>
        <w:tc>
          <w:tcPr>
            <w:tcW w:w="3969" w:type="dxa"/>
            <w:shd w:val="clear" w:color="auto" w:fill="auto"/>
          </w:tcPr>
          <w:p w:rsidR="00624C44" w:rsidRPr="00923F36" w:rsidRDefault="00624C44">
            <w:pPr>
              <w:spacing w:before="0" w:after="0"/>
              <w:rPr>
                <w:rFonts w:ascii="Times New Roman" w:eastAsia="Calibri" w:hAnsi="Times New Roman"/>
                <w:sz w:val="22"/>
                <w:szCs w:val="22"/>
              </w:rPr>
            </w:pPr>
            <w:r w:rsidRPr="00923F36">
              <w:rPr>
                <w:rFonts w:ascii="Times New Roman" w:eastAsia="Calibri" w:hAnsi="Times New Roman"/>
                <w:sz w:val="22"/>
                <w:szCs w:val="22"/>
              </w:rPr>
              <w:t>Autres documents</w:t>
            </w:r>
          </w:p>
        </w:tc>
        <w:tc>
          <w:tcPr>
            <w:tcW w:w="3828" w:type="dxa"/>
            <w:gridSpan w:val="3"/>
            <w:shd w:val="clear" w:color="auto" w:fill="auto"/>
          </w:tcPr>
          <w:p w:rsidR="00624C44" w:rsidRPr="00923F36" w:rsidRDefault="00624C44">
            <w:pPr>
              <w:spacing w:before="0" w:after="0"/>
              <w:rPr>
                <w:rFonts w:ascii="Times New Roman" w:eastAsia="Calibri" w:hAnsi="Times New Roman"/>
                <w:sz w:val="22"/>
                <w:szCs w:val="22"/>
              </w:rPr>
            </w:pPr>
            <w:r w:rsidRPr="00624C44">
              <w:rPr>
                <w:rFonts w:ascii="Times New Roman" w:eastAsia="Calibri" w:hAnsi="Times New Roman"/>
                <w:sz w:val="22"/>
                <w:szCs w:val="22"/>
              </w:rPr>
              <w:t>Les documents ne doivent être fournis que par les entités concernées qui contribuent au respect des critères de sélection fixés.</w:t>
            </w:r>
          </w:p>
        </w:tc>
        <w:tc>
          <w:tcPr>
            <w:tcW w:w="4961" w:type="dxa"/>
            <w:shd w:val="clear" w:color="auto" w:fill="auto"/>
          </w:tcPr>
          <w:p w:rsidR="00624C44" w:rsidRPr="00923F36" w:rsidRDefault="009B7B0E">
            <w:pPr>
              <w:spacing w:before="0" w:after="0"/>
              <w:rPr>
                <w:rFonts w:ascii="Times New Roman" w:eastAsia="Calibri" w:hAnsi="Times New Roman"/>
                <w:sz w:val="22"/>
                <w:szCs w:val="22"/>
              </w:rPr>
            </w:pPr>
            <w:r w:rsidRPr="009B7B0E">
              <w:rPr>
                <w:rFonts w:ascii="Times New Roman" w:eastAsia="Calibri" w:hAnsi="Times New Roman"/>
                <w:sz w:val="22"/>
                <w:szCs w:val="22"/>
              </w:rPr>
              <w:t xml:space="preserve">Par exemple des documents liés à la durabilité </w:t>
            </w:r>
            <w:r>
              <w:rPr>
                <w:rFonts w:ascii="Times New Roman" w:eastAsia="Calibri" w:hAnsi="Times New Roman"/>
                <w:sz w:val="22"/>
                <w:szCs w:val="22"/>
              </w:rPr>
              <w:t xml:space="preserve">et à la ‘’green logistics’’ </w:t>
            </w:r>
            <w:r w:rsidRPr="009B7B0E">
              <w:rPr>
                <w:rFonts w:ascii="Times New Roman" w:eastAsia="Calibri" w:hAnsi="Times New Roman"/>
                <w:sz w:val="22"/>
                <w:szCs w:val="22"/>
              </w:rPr>
              <w:t>tels que la capacité du fournisseur à éliminer les médicaments périmés selon les règles en vigueur, ou la politique de récupération des emballages, la durabilité du transport de marchandises, etc..</w:t>
            </w:r>
          </w:p>
        </w:tc>
        <w:tc>
          <w:tcPr>
            <w:tcW w:w="1276" w:type="dxa"/>
          </w:tcPr>
          <w:p w:rsidR="00624C44" w:rsidRPr="00923F36" w:rsidRDefault="00624C44" w:rsidP="00624C44">
            <w:pPr>
              <w:spacing w:before="0" w:after="0"/>
              <w:jc w:val="center"/>
              <w:rPr>
                <w:rFonts w:ascii="Times New Roman" w:eastAsia="Calibri" w:hAnsi="Times New Roman"/>
                <w:sz w:val="22"/>
                <w:szCs w:val="22"/>
              </w:rPr>
            </w:pPr>
            <w:r>
              <w:rPr>
                <w:rFonts w:ascii="Times New Roman" w:eastAsia="Calibri" w:hAnsi="Times New Roman"/>
                <w:sz w:val="22"/>
                <w:szCs w:val="22"/>
              </w:rPr>
              <w:t>C</w:t>
            </w:r>
          </w:p>
        </w:tc>
      </w:tr>
    </w:tbl>
    <w:p w:rsidR="00A820FC" w:rsidRPr="00D621D6" w:rsidRDefault="00A820FC" w:rsidP="007061F2">
      <w:pPr>
        <w:pStyle w:val="Corpotesto"/>
        <w:jc w:val="both"/>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CF0" w:rsidRPr="006A5F84" w:rsidRDefault="00D84CF0">
      <w:r w:rsidRPr="006A5F84">
        <w:separator/>
      </w:r>
    </w:p>
  </w:endnote>
  <w:endnote w:type="continuationSeparator" w:id="0">
    <w:p w:rsidR="00D84CF0" w:rsidRPr="006A5F84" w:rsidRDefault="00D84CF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20B05020505080203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CF0" w:rsidRDefault="00D84CF0"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rPr>
      <w:t>2</w:t>
    </w:r>
    <w:r>
      <w:rPr>
        <w:rStyle w:val="Numeropagina"/>
      </w:rPr>
      <w:fldChar w:fldCharType="end"/>
    </w:r>
  </w:p>
  <w:p w:rsidR="00D84CF0" w:rsidRDefault="00D84CF0" w:rsidP="0047783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CF0" w:rsidRPr="009423FB" w:rsidRDefault="00D84CF0" w:rsidP="009423FB">
    <w:pPr>
      <w:pStyle w:val="Pidipagina"/>
      <w:tabs>
        <w:tab w:val="clear" w:pos="4320"/>
        <w:tab w:val="clear" w:pos="8640"/>
        <w:tab w:val="right" w:pos="8647"/>
      </w:tabs>
      <w:spacing w:after="0"/>
      <w:ind w:right="6"/>
      <w:rPr>
        <w:rStyle w:val="Numeropagina"/>
        <w:rFonts w:ascii="Times New Roman" w:hAnsi="Times New Roman"/>
        <w:sz w:val="18"/>
        <w:szCs w:val="18"/>
      </w:rPr>
    </w:pPr>
    <w:r>
      <w:rPr>
        <w:rFonts w:ascii="Times New Roman" w:hAnsi="Times New Roman"/>
        <w:b/>
        <w:sz w:val="18"/>
      </w:rPr>
      <w:t>2021.1</w:t>
    </w:r>
    <w:r>
      <w:rPr>
        <w:rFonts w:ascii="Times New Roman" w:hAnsi="Times New Roman"/>
        <w:sz w:val="18"/>
        <w:szCs w:val="18"/>
      </w:rPr>
      <w:tab/>
    </w:r>
    <w:r>
      <w:rPr>
        <w:rStyle w:val="Numeropagina"/>
        <w:rFonts w:ascii="Times New Roman" w:hAnsi="Times New Roman"/>
        <w:sz w:val="18"/>
        <w:szCs w:val="18"/>
      </w:rPr>
      <w:t>Page </w:t>
    </w:r>
    <w:r w:rsidRPr="009423FB">
      <w:rPr>
        <w:rStyle w:val="Numeropagina"/>
        <w:rFonts w:ascii="Times New Roman" w:hAnsi="Times New Roman"/>
        <w:sz w:val="18"/>
        <w:szCs w:val="18"/>
      </w:rPr>
      <w:fldChar w:fldCharType="begin"/>
    </w:r>
    <w:r w:rsidRPr="009423FB">
      <w:rPr>
        <w:rStyle w:val="Numeropagina"/>
        <w:rFonts w:ascii="Times New Roman" w:hAnsi="Times New Roman"/>
        <w:sz w:val="18"/>
        <w:szCs w:val="18"/>
      </w:rPr>
      <w:instrText xml:space="preserve"> PAGE </w:instrText>
    </w:r>
    <w:r w:rsidRPr="009423FB">
      <w:rPr>
        <w:rStyle w:val="Numeropagina"/>
        <w:rFonts w:ascii="Times New Roman" w:hAnsi="Times New Roman"/>
        <w:sz w:val="18"/>
        <w:szCs w:val="18"/>
      </w:rPr>
      <w:fldChar w:fldCharType="separate"/>
    </w:r>
    <w:r w:rsidR="008D5477">
      <w:rPr>
        <w:rStyle w:val="Numeropagina"/>
        <w:rFonts w:ascii="Times New Roman" w:hAnsi="Times New Roman"/>
        <w:noProof/>
        <w:sz w:val="18"/>
        <w:szCs w:val="18"/>
      </w:rPr>
      <w:t>17</w:t>
    </w:r>
    <w:r w:rsidRPr="009423FB">
      <w:rPr>
        <w:rStyle w:val="Numeropagina"/>
        <w:rFonts w:ascii="Times New Roman" w:hAnsi="Times New Roman"/>
        <w:sz w:val="18"/>
        <w:szCs w:val="18"/>
      </w:rPr>
      <w:fldChar w:fldCharType="end"/>
    </w:r>
    <w:r>
      <w:rPr>
        <w:rStyle w:val="Numeropagina"/>
        <w:rFonts w:ascii="Times New Roman" w:hAnsi="Times New Roman"/>
        <w:sz w:val="18"/>
        <w:szCs w:val="18"/>
      </w:rPr>
      <w:t xml:space="preserve"> sur </w:t>
    </w:r>
    <w:r w:rsidRPr="009423FB">
      <w:rPr>
        <w:rStyle w:val="Numeropagina"/>
        <w:rFonts w:ascii="Times New Roman" w:hAnsi="Times New Roman"/>
        <w:sz w:val="18"/>
        <w:szCs w:val="18"/>
      </w:rPr>
      <w:fldChar w:fldCharType="begin"/>
    </w:r>
    <w:r w:rsidRPr="009423FB">
      <w:rPr>
        <w:rStyle w:val="Numeropagina"/>
        <w:rFonts w:ascii="Times New Roman" w:hAnsi="Times New Roman"/>
        <w:sz w:val="18"/>
        <w:szCs w:val="18"/>
      </w:rPr>
      <w:instrText xml:space="preserve"> NUMPAGES </w:instrText>
    </w:r>
    <w:r w:rsidRPr="009423FB">
      <w:rPr>
        <w:rStyle w:val="Numeropagina"/>
        <w:rFonts w:ascii="Times New Roman" w:hAnsi="Times New Roman"/>
        <w:sz w:val="18"/>
        <w:szCs w:val="18"/>
      </w:rPr>
      <w:fldChar w:fldCharType="separate"/>
    </w:r>
    <w:r w:rsidR="008D5477">
      <w:rPr>
        <w:rStyle w:val="Numeropagina"/>
        <w:rFonts w:ascii="Times New Roman" w:hAnsi="Times New Roman"/>
        <w:noProof/>
        <w:sz w:val="18"/>
        <w:szCs w:val="18"/>
      </w:rPr>
      <w:t>23</w:t>
    </w:r>
    <w:r w:rsidRPr="009423FB">
      <w:rPr>
        <w:rStyle w:val="Numeropagina"/>
        <w:rFonts w:ascii="Times New Roman" w:hAnsi="Times New Roman"/>
        <w:sz w:val="18"/>
        <w:szCs w:val="18"/>
      </w:rPr>
      <w:fldChar w:fldCharType="end"/>
    </w:r>
  </w:p>
  <w:p w:rsidR="00D84CF0" w:rsidRPr="009423FB" w:rsidRDefault="00D84CF0"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001+DAO+MAGIS+AICS+2023.docx</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CF0" w:rsidRPr="006A5F84" w:rsidRDefault="00D84CF0" w:rsidP="0047783A">
    <w:pPr>
      <w:pStyle w:val="Pidipagina"/>
      <w:framePr w:wrap="around" w:vAnchor="text" w:hAnchor="margin" w:xAlign="right" w:y="1"/>
      <w:rPr>
        <w:rStyle w:val="Numeropagina"/>
      </w:rPr>
    </w:pPr>
    <w:r w:rsidRPr="006A5F84">
      <w:rPr>
        <w:rStyle w:val="Numeropagina"/>
      </w:rPr>
      <w:fldChar w:fldCharType="begin"/>
    </w:r>
    <w:r w:rsidRPr="006A5F84">
      <w:rPr>
        <w:rStyle w:val="Numeropagina"/>
      </w:rPr>
      <w:instrText xml:space="preserve">PAGE  </w:instrText>
    </w:r>
    <w:r w:rsidRPr="006A5F84">
      <w:rPr>
        <w:rStyle w:val="Numeropagina"/>
      </w:rPr>
      <w:fldChar w:fldCharType="separate"/>
    </w:r>
    <w:r w:rsidRPr="006A5F84">
      <w:rPr>
        <w:rStyle w:val="Numeropagina"/>
      </w:rPr>
      <w:t>1</w:t>
    </w:r>
    <w:r w:rsidRPr="006A5F84">
      <w:rPr>
        <w:rStyle w:val="Numeropagina"/>
      </w:rPr>
      <w:fldChar w:fldCharType="end"/>
    </w:r>
  </w:p>
  <w:p w:rsidR="00D84CF0" w:rsidRPr="006A5F84" w:rsidRDefault="00D84CF0" w:rsidP="0047783A">
    <w:pPr>
      <w:pStyle w:val="Pidipagina"/>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CF0" w:rsidRPr="006A5F84" w:rsidRDefault="00D84CF0">
      <w:r w:rsidRPr="006A5F84">
        <w:separator/>
      </w:r>
    </w:p>
  </w:footnote>
  <w:footnote w:type="continuationSeparator" w:id="0">
    <w:p w:rsidR="00D84CF0" w:rsidRPr="006A5F84" w:rsidRDefault="00D84CF0">
      <w:r w:rsidRPr="006A5F84">
        <w:continuationSeparator/>
      </w:r>
    </w:p>
  </w:footnote>
  <w:footnote w:id="1">
    <w:p w:rsidR="00D84CF0" w:rsidRPr="00C348C0" w:rsidRDefault="00D84CF0" w:rsidP="009956B4">
      <w:pPr>
        <w:pStyle w:val="Testonotaapidipagina"/>
        <w:spacing w:after="0"/>
        <w:jc w:val="both"/>
      </w:pPr>
      <w:r w:rsidRPr="00F24335">
        <w:rPr>
          <w:rStyle w:val="Rimandonotaapidipagina"/>
          <w:lang w:val="en-GB"/>
        </w:rPr>
        <w:footnoteRef/>
      </w:r>
      <w:r w:rsidRPr="00F24335">
        <w:t xml:space="preserve"> DDP (Delivered Duty Paid = rendu droits acquittés)/DAP (Delivered At Place = rendu au lieu de destination) — Incoterms 2020, Chambre internationale du commerce </w:t>
      </w:r>
      <w:hyperlink r:id="rId1" w:history="1">
        <w:r w:rsidRPr="00F24335">
          <w:rPr>
            <w:rStyle w:val="Collegamentoipertestuale"/>
          </w:rPr>
          <w:t>http://www.iccwbo.org/incoterms/</w:t>
        </w:r>
      </w:hyperlink>
    </w:p>
  </w:footnote>
  <w:footnote w:id="2">
    <w:p w:rsidR="00D84CF0" w:rsidRPr="00C348C0" w:rsidRDefault="00D84CF0" w:rsidP="009956B4">
      <w:pPr>
        <w:pStyle w:val="Testonotaapidipagina"/>
        <w:spacing w:after="0"/>
        <w:jc w:val="both"/>
      </w:pPr>
      <w:r>
        <w:rPr>
          <w:rStyle w:val="Rimandonotaapidipagina"/>
        </w:rPr>
        <w:footnoteRef/>
      </w:r>
      <w:r>
        <w:t xml:space="preserve"> Voir la section 2.6.10.1.3 A du PRAG.</w:t>
      </w:r>
    </w:p>
  </w:footnote>
  <w:footnote w:id="3">
    <w:p w:rsidR="00D84CF0" w:rsidRPr="00C348C0" w:rsidRDefault="00D84CF0" w:rsidP="001A2BC4">
      <w:pPr>
        <w:pStyle w:val="Testonotaapidipagina"/>
        <w:spacing w:after="0"/>
        <w:jc w:val="both"/>
      </w:pPr>
      <w:r>
        <w:rPr>
          <w:rStyle w:val="Rimandonotaapidipagina"/>
        </w:rPr>
        <w:footnoteRef/>
      </w:r>
      <w:r>
        <w:t xml:space="preserve"> Il est conseillé de recourir à l’envoi recommandé, au cas où le cachet de la poste ne serait pas lisible.</w:t>
      </w:r>
    </w:p>
  </w:footnote>
  <w:footnote w:id="4">
    <w:p w:rsidR="00D84CF0" w:rsidRPr="00C348C0" w:rsidRDefault="00D84CF0" w:rsidP="001A2BC4">
      <w:pPr>
        <w:pStyle w:val="Testonotaapidipagina"/>
        <w:spacing w:after="0"/>
        <w:jc w:val="both"/>
      </w:pPr>
      <w:r w:rsidRPr="00A939BF">
        <w:rPr>
          <w:rStyle w:val="Rimandonotaapidipagina"/>
          <w:lang w:val="en-GB"/>
        </w:rPr>
        <w:footnoteRef/>
      </w:r>
      <w:r w:rsidRPr="00A939BF">
        <w:t xml:space="preserve"> [&lt;DDP (rendu droits acquittés) / DAP (rendu au lieu de destination)&gt;] — Incoterms 2020, Chambre internationale du commerce </w:t>
      </w:r>
      <w:hyperlink r:id="rId2" w:history="1">
        <w:r w:rsidRPr="00A939BF">
          <w:rPr>
            <w:rStyle w:val="Collegamentoipertestuale"/>
          </w:rPr>
          <w:t>http://www.iccwbo.org/incoterms/</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16643F"/>
    <w:multiLevelType w:val="hybridMultilevel"/>
    <w:tmpl w:val="75BAD908"/>
    <w:lvl w:ilvl="0" w:tplc="08090005">
      <w:start w:val="1"/>
      <w:numFmt w:val="bullet"/>
      <w:lvlText w:val=""/>
      <w:lvlJc w:val="left"/>
      <w:pPr>
        <w:tabs>
          <w:tab w:val="num" w:pos="786"/>
        </w:tabs>
        <w:ind w:left="786" w:hanging="360"/>
      </w:pPr>
      <w:rPr>
        <w:rFonts w:ascii="Wingdings" w:hAnsi="Wingdings" w:hint="default"/>
      </w:rPr>
    </w:lvl>
    <w:lvl w:ilvl="1" w:tplc="FFFFFFFF" w:tentative="1">
      <w:start w:val="1"/>
      <w:numFmt w:val="bullet"/>
      <w:lvlText w:val="o"/>
      <w:lvlJc w:val="left"/>
      <w:pPr>
        <w:tabs>
          <w:tab w:val="num" w:pos="1506"/>
        </w:tabs>
        <w:ind w:left="1506" w:hanging="360"/>
      </w:pPr>
      <w:rPr>
        <w:rFonts w:ascii="Courier New" w:hAnsi="Courier New" w:cs="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cs="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cs="Courier New" w:hint="default"/>
      </w:rPr>
    </w:lvl>
    <w:lvl w:ilvl="8" w:tplc="FFFFFFFF"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5068EF"/>
    <w:multiLevelType w:val="hybridMultilevel"/>
    <w:tmpl w:val="C0B8F55E"/>
    <w:lvl w:ilvl="0" w:tplc="D4AEA99E">
      <w:start w:val="1"/>
      <w:numFmt w:val="decimal"/>
      <w:lvlText w:val="%1)"/>
      <w:lvlJc w:val="left"/>
      <w:pPr>
        <w:ind w:left="927" w:hanging="360"/>
      </w:pPr>
      <w:rPr>
        <w:rFonts w:ascii="Calibri" w:eastAsia="Calibri" w:hAnsi="Calibri" w:cs="Times New Roman"/>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2"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3"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6"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2FAC0BF8"/>
    <w:multiLevelType w:val="hybridMultilevel"/>
    <w:tmpl w:val="9EBE60D4"/>
    <w:lvl w:ilvl="0" w:tplc="08090003">
      <w:start w:val="1"/>
      <w:numFmt w:val="bullet"/>
      <w:lvlText w:val="o"/>
      <w:lvlJc w:val="left"/>
      <w:pPr>
        <w:ind w:left="720" w:hanging="360"/>
      </w:pPr>
      <w:rPr>
        <w:rFonts w:ascii="Courier New" w:hAnsi="Courier New"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15:restartNumberingAfterBreak="0">
    <w:nsid w:val="47A84B96"/>
    <w:multiLevelType w:val="hybridMultilevel"/>
    <w:tmpl w:val="5DBA0D42"/>
    <w:lvl w:ilvl="0" w:tplc="08090011">
      <w:start w:val="1"/>
      <w:numFmt w:val="decimal"/>
      <w:lvlText w:val="%1)"/>
      <w:lvlJc w:val="left"/>
      <w:pPr>
        <w:ind w:left="1070" w:hanging="360"/>
      </w:p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4"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5" w15:restartNumberingAfterBreak="0">
    <w:nsid w:val="54115CE9"/>
    <w:multiLevelType w:val="hybridMultilevel"/>
    <w:tmpl w:val="5F3CD5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5EB20BF5"/>
    <w:multiLevelType w:val="hybridMultilevel"/>
    <w:tmpl w:val="ECBEC39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C235D5"/>
    <w:multiLevelType w:val="hybridMultilevel"/>
    <w:tmpl w:val="AFB08D20"/>
    <w:lvl w:ilvl="0" w:tplc="F9389F52">
      <w:start w:val="1"/>
      <w:numFmt w:val="bullet"/>
      <w:lvlText w:val=""/>
      <w:lvlJc w:val="left"/>
      <w:pPr>
        <w:ind w:left="1429" w:hanging="360"/>
      </w:pPr>
      <w:rPr>
        <w:rFonts w:ascii="Symbol" w:hAnsi="Symbol" w:hint="default"/>
        <w:b w:val="0"/>
        <w:i w:val="0"/>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62B32EA0"/>
    <w:multiLevelType w:val="hybridMultilevel"/>
    <w:tmpl w:val="3C9458E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461184F"/>
    <w:multiLevelType w:val="hybridMultilevel"/>
    <w:tmpl w:val="86087FE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none"/>
      <w:pStyle w:val="Titolo6"/>
      <w:lvlText w:val=""/>
      <w:lvlJc w:val="left"/>
      <w:pPr>
        <w:tabs>
          <w:tab w:val="num" w:pos="360"/>
        </w:tabs>
        <w:ind w:left="0" w:firstLine="0"/>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34" w15:restartNumberingAfterBreak="0">
    <w:nsid w:val="6ACF6633"/>
    <w:multiLevelType w:val="hybridMultilevel"/>
    <w:tmpl w:val="165E5F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2EB7E92"/>
    <w:multiLevelType w:val="hybridMultilevel"/>
    <w:tmpl w:val="0324D1B6"/>
    <w:lvl w:ilvl="0" w:tplc="0809000D">
      <w:start w:val="1"/>
      <w:numFmt w:val="bullet"/>
      <w:lvlText w:val=""/>
      <w:lvlJc w:val="left"/>
      <w:pPr>
        <w:tabs>
          <w:tab w:val="num" w:pos="786"/>
        </w:tabs>
        <w:ind w:left="786" w:hanging="360"/>
      </w:pPr>
      <w:rPr>
        <w:rFonts w:ascii="Wingdings" w:hAnsi="Wingdings" w:hint="default"/>
      </w:rPr>
    </w:lvl>
    <w:lvl w:ilvl="1" w:tplc="FFFFFFFF" w:tentative="1">
      <w:start w:val="1"/>
      <w:numFmt w:val="bullet"/>
      <w:lvlText w:val="o"/>
      <w:lvlJc w:val="left"/>
      <w:pPr>
        <w:tabs>
          <w:tab w:val="num" w:pos="1506"/>
        </w:tabs>
        <w:ind w:left="1506" w:hanging="360"/>
      </w:pPr>
      <w:rPr>
        <w:rFonts w:ascii="Courier New" w:hAnsi="Courier New" w:cs="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cs="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cs="Courier New" w:hint="default"/>
      </w:rPr>
    </w:lvl>
    <w:lvl w:ilvl="8" w:tplc="FFFFFFFF" w:tentative="1">
      <w:start w:val="1"/>
      <w:numFmt w:val="bullet"/>
      <w:lvlText w:val=""/>
      <w:lvlJc w:val="left"/>
      <w:pPr>
        <w:tabs>
          <w:tab w:val="num" w:pos="6546"/>
        </w:tabs>
        <w:ind w:left="6546" w:hanging="360"/>
      </w:pPr>
      <w:rPr>
        <w:rFonts w:ascii="Wingdings" w:hAnsi="Wingdings" w:hint="default"/>
      </w:rPr>
    </w:lvl>
  </w:abstractNum>
  <w:abstractNum w:abstractNumId="3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6697B6E"/>
    <w:multiLevelType w:val="hybridMultilevel"/>
    <w:tmpl w:val="0B5C33A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9"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40"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33"/>
  </w:num>
  <w:num w:numId="3">
    <w:abstractNumId w:val="13"/>
  </w:num>
  <w:num w:numId="4">
    <w:abstractNumId w:val="16"/>
  </w:num>
  <w:num w:numId="5">
    <w:abstractNumId w:val="37"/>
  </w:num>
  <w:num w:numId="6">
    <w:abstractNumId w:val="12"/>
  </w:num>
  <w:num w:numId="7">
    <w:abstractNumId w:val="6"/>
  </w:num>
  <w:num w:numId="8">
    <w:abstractNumId w:val="2"/>
  </w:num>
  <w:num w:numId="9">
    <w:abstractNumId w:val="19"/>
  </w:num>
  <w:num w:numId="10">
    <w:abstractNumId w:val="5"/>
  </w:num>
  <w:num w:numId="11">
    <w:abstractNumId w:val="32"/>
  </w:num>
  <w:num w:numId="12">
    <w:abstractNumId w:val="15"/>
  </w:num>
  <w:num w:numId="13">
    <w:abstractNumId w:val="8"/>
  </w:num>
  <w:num w:numId="14">
    <w:abstractNumId w:val="26"/>
  </w:num>
  <w:num w:numId="15">
    <w:abstractNumId w:val="28"/>
  </w:num>
  <w:num w:numId="16">
    <w:abstractNumId w:val="10"/>
  </w:num>
  <w:num w:numId="17">
    <w:abstractNumId w:val="20"/>
  </w:num>
  <w:num w:numId="18">
    <w:abstractNumId w:val="14"/>
  </w:num>
  <w:num w:numId="19">
    <w:abstractNumId w:val="14"/>
  </w:num>
  <w:num w:numId="20">
    <w:abstractNumId w:val="40"/>
  </w:num>
  <w:num w:numId="21">
    <w:abstractNumId w:val="22"/>
  </w:num>
  <w:num w:numId="22">
    <w:abstractNumId w:val="21"/>
  </w:num>
  <w:num w:numId="23">
    <w:abstractNumId w:val="3"/>
  </w:num>
  <w:num w:numId="24">
    <w:abstractNumId w:val="14"/>
  </w:num>
  <w:num w:numId="25">
    <w:abstractNumId w:val="14"/>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39"/>
  </w:num>
  <w:num w:numId="30">
    <w:abstractNumId w:val="33"/>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7"/>
  </w:num>
  <w:num w:numId="34">
    <w:abstractNumId w:val="25"/>
  </w:num>
  <w:num w:numId="35">
    <w:abstractNumId w:val="18"/>
  </w:num>
  <w:num w:numId="36">
    <w:abstractNumId w:val="34"/>
  </w:num>
  <w:num w:numId="37">
    <w:abstractNumId w:val="31"/>
  </w:num>
  <w:num w:numId="38">
    <w:abstractNumId w:val="29"/>
  </w:num>
  <w:num w:numId="39">
    <w:abstractNumId w:val="27"/>
  </w:num>
  <w:num w:numId="40">
    <w:abstractNumId w:val="36"/>
  </w:num>
  <w:num w:numId="41">
    <w:abstractNumId w:val="9"/>
  </w:num>
  <w:num w:numId="42">
    <w:abstractNumId w:val="30"/>
  </w:num>
  <w:num w:numId="43">
    <w:abstractNumId w:val="38"/>
  </w:num>
  <w:num w:numId="44">
    <w:abstractNumId w:val="23"/>
  </w:num>
  <w:num w:numId="45">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fr-FR" w:vendorID="64" w:dllVersion="6" w:nlCheck="1" w:checkStyle="0"/>
  <w:activeWritingStyle w:appName="MSWord" w:lang="fr-FR" w:vendorID="64" w:dllVersion="0" w:nlCheck="1" w:checkStyle="0"/>
  <w:activeWritingStyle w:appName="MSWord" w:lang="en-GB" w:vendorID="64" w:dllVersion="0" w:nlCheck="1" w:checkStyle="0"/>
  <w:activeWritingStyle w:appName="MSWord" w:lang="fr-FR" w:vendorID="64" w:dllVersion="131078" w:nlCheck="1" w:checkStyle="0"/>
  <w:activeWritingStyle w:appName="MSWord" w:lang="it-IT" w:vendorID="64" w:dllVersion="131078" w:nlCheck="1" w:checkStyle="0"/>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4A20"/>
    <w:rsid w:val="00036E25"/>
    <w:rsid w:val="00040153"/>
    <w:rsid w:val="00040CF1"/>
    <w:rsid w:val="00041516"/>
    <w:rsid w:val="000417E2"/>
    <w:rsid w:val="00043159"/>
    <w:rsid w:val="0004517D"/>
    <w:rsid w:val="00050C50"/>
    <w:rsid w:val="00051AE7"/>
    <w:rsid w:val="00051DD7"/>
    <w:rsid w:val="000525C1"/>
    <w:rsid w:val="0005385E"/>
    <w:rsid w:val="00053AE8"/>
    <w:rsid w:val="0005446F"/>
    <w:rsid w:val="00055832"/>
    <w:rsid w:val="00056EAA"/>
    <w:rsid w:val="000574F3"/>
    <w:rsid w:val="00057556"/>
    <w:rsid w:val="000603D9"/>
    <w:rsid w:val="00062BA9"/>
    <w:rsid w:val="000634D6"/>
    <w:rsid w:val="00063C56"/>
    <w:rsid w:val="00063C70"/>
    <w:rsid w:val="00064BDF"/>
    <w:rsid w:val="000665DF"/>
    <w:rsid w:val="00066CBA"/>
    <w:rsid w:val="000714BB"/>
    <w:rsid w:val="0007671B"/>
    <w:rsid w:val="000824AD"/>
    <w:rsid w:val="00085322"/>
    <w:rsid w:val="0008592A"/>
    <w:rsid w:val="00085CA1"/>
    <w:rsid w:val="00087F35"/>
    <w:rsid w:val="00090987"/>
    <w:rsid w:val="00091378"/>
    <w:rsid w:val="0009286D"/>
    <w:rsid w:val="000947DF"/>
    <w:rsid w:val="000958D8"/>
    <w:rsid w:val="00097737"/>
    <w:rsid w:val="000A1A71"/>
    <w:rsid w:val="000A2004"/>
    <w:rsid w:val="000A3B36"/>
    <w:rsid w:val="000A5F76"/>
    <w:rsid w:val="000A7A2C"/>
    <w:rsid w:val="000B0983"/>
    <w:rsid w:val="000B1236"/>
    <w:rsid w:val="000B5D57"/>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E7BF2"/>
    <w:rsid w:val="000F124B"/>
    <w:rsid w:val="000F1339"/>
    <w:rsid w:val="000F16E5"/>
    <w:rsid w:val="000F1EA7"/>
    <w:rsid w:val="000F5F5F"/>
    <w:rsid w:val="00100085"/>
    <w:rsid w:val="00103348"/>
    <w:rsid w:val="00103913"/>
    <w:rsid w:val="00104B37"/>
    <w:rsid w:val="0010518E"/>
    <w:rsid w:val="00111B28"/>
    <w:rsid w:val="00111CFF"/>
    <w:rsid w:val="00112739"/>
    <w:rsid w:val="001142AA"/>
    <w:rsid w:val="00115916"/>
    <w:rsid w:val="00115A3D"/>
    <w:rsid w:val="001160E5"/>
    <w:rsid w:val="00116A45"/>
    <w:rsid w:val="001170AA"/>
    <w:rsid w:val="0012084F"/>
    <w:rsid w:val="00121DE4"/>
    <w:rsid w:val="00123EDC"/>
    <w:rsid w:val="00124409"/>
    <w:rsid w:val="001252C0"/>
    <w:rsid w:val="0012677D"/>
    <w:rsid w:val="0013002E"/>
    <w:rsid w:val="001302A7"/>
    <w:rsid w:val="001309AB"/>
    <w:rsid w:val="00130EF1"/>
    <w:rsid w:val="001320DF"/>
    <w:rsid w:val="00132E6C"/>
    <w:rsid w:val="00134586"/>
    <w:rsid w:val="001356F6"/>
    <w:rsid w:val="00137C76"/>
    <w:rsid w:val="0014659F"/>
    <w:rsid w:val="00150767"/>
    <w:rsid w:val="001515E4"/>
    <w:rsid w:val="001536B3"/>
    <w:rsid w:val="00156114"/>
    <w:rsid w:val="00157C6D"/>
    <w:rsid w:val="00157DEE"/>
    <w:rsid w:val="00157DEF"/>
    <w:rsid w:val="00162097"/>
    <w:rsid w:val="001645AC"/>
    <w:rsid w:val="00164F15"/>
    <w:rsid w:val="001706C7"/>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C144A"/>
    <w:rsid w:val="001C380A"/>
    <w:rsid w:val="001C5B3A"/>
    <w:rsid w:val="001D0532"/>
    <w:rsid w:val="001D20C7"/>
    <w:rsid w:val="001D339B"/>
    <w:rsid w:val="001D4292"/>
    <w:rsid w:val="001D51F8"/>
    <w:rsid w:val="001E377F"/>
    <w:rsid w:val="001E4648"/>
    <w:rsid w:val="001F0DE5"/>
    <w:rsid w:val="001F1029"/>
    <w:rsid w:val="001F1580"/>
    <w:rsid w:val="001F3780"/>
    <w:rsid w:val="001F410B"/>
    <w:rsid w:val="001F5421"/>
    <w:rsid w:val="001F7658"/>
    <w:rsid w:val="002012E1"/>
    <w:rsid w:val="00201CF7"/>
    <w:rsid w:val="00203E3D"/>
    <w:rsid w:val="0020506A"/>
    <w:rsid w:val="002058FE"/>
    <w:rsid w:val="00205DC5"/>
    <w:rsid w:val="0020615A"/>
    <w:rsid w:val="00211229"/>
    <w:rsid w:val="00211E0F"/>
    <w:rsid w:val="0021244A"/>
    <w:rsid w:val="002156A5"/>
    <w:rsid w:val="0021645D"/>
    <w:rsid w:val="00216F0D"/>
    <w:rsid w:val="00217E61"/>
    <w:rsid w:val="002209F1"/>
    <w:rsid w:val="00220BF7"/>
    <w:rsid w:val="00224C44"/>
    <w:rsid w:val="00224D3B"/>
    <w:rsid w:val="00225CDC"/>
    <w:rsid w:val="00225F75"/>
    <w:rsid w:val="00227A8C"/>
    <w:rsid w:val="00227ABB"/>
    <w:rsid w:val="00235BB9"/>
    <w:rsid w:val="00237F9E"/>
    <w:rsid w:val="002409CB"/>
    <w:rsid w:val="002409FE"/>
    <w:rsid w:val="002426D3"/>
    <w:rsid w:val="002442B7"/>
    <w:rsid w:val="002455C7"/>
    <w:rsid w:val="002456F1"/>
    <w:rsid w:val="00246164"/>
    <w:rsid w:val="002463B3"/>
    <w:rsid w:val="0025137A"/>
    <w:rsid w:val="002514D1"/>
    <w:rsid w:val="0025177E"/>
    <w:rsid w:val="00251EA1"/>
    <w:rsid w:val="00252123"/>
    <w:rsid w:val="00253324"/>
    <w:rsid w:val="002547D9"/>
    <w:rsid w:val="00255693"/>
    <w:rsid w:val="00255EF5"/>
    <w:rsid w:val="002560BB"/>
    <w:rsid w:val="002561C8"/>
    <w:rsid w:val="00257CB1"/>
    <w:rsid w:val="002631C5"/>
    <w:rsid w:val="002639CA"/>
    <w:rsid w:val="00264ACD"/>
    <w:rsid w:val="0026542C"/>
    <w:rsid w:val="00266552"/>
    <w:rsid w:val="00266C6F"/>
    <w:rsid w:val="00271700"/>
    <w:rsid w:val="00272A7B"/>
    <w:rsid w:val="00272D32"/>
    <w:rsid w:val="00275F32"/>
    <w:rsid w:val="0028364A"/>
    <w:rsid w:val="00290561"/>
    <w:rsid w:val="0029193A"/>
    <w:rsid w:val="00294190"/>
    <w:rsid w:val="002A0041"/>
    <w:rsid w:val="002A1860"/>
    <w:rsid w:val="002A2D36"/>
    <w:rsid w:val="002A58AB"/>
    <w:rsid w:val="002A6367"/>
    <w:rsid w:val="002B1865"/>
    <w:rsid w:val="002B3DF6"/>
    <w:rsid w:val="002B6401"/>
    <w:rsid w:val="002B7402"/>
    <w:rsid w:val="002B7506"/>
    <w:rsid w:val="002C1EAD"/>
    <w:rsid w:val="002C649A"/>
    <w:rsid w:val="002C7223"/>
    <w:rsid w:val="002D0C01"/>
    <w:rsid w:val="002D0CE1"/>
    <w:rsid w:val="002D1FCC"/>
    <w:rsid w:val="002D2FC0"/>
    <w:rsid w:val="002D6EED"/>
    <w:rsid w:val="002E105B"/>
    <w:rsid w:val="002E1FB2"/>
    <w:rsid w:val="002E4C1B"/>
    <w:rsid w:val="002F1222"/>
    <w:rsid w:val="002F2454"/>
    <w:rsid w:val="002F3247"/>
    <w:rsid w:val="002F48D0"/>
    <w:rsid w:val="002F530E"/>
    <w:rsid w:val="002F559C"/>
    <w:rsid w:val="002F6309"/>
    <w:rsid w:val="00301220"/>
    <w:rsid w:val="003045AE"/>
    <w:rsid w:val="003051AA"/>
    <w:rsid w:val="003061F8"/>
    <w:rsid w:val="00306DE6"/>
    <w:rsid w:val="00314EE8"/>
    <w:rsid w:val="003205A4"/>
    <w:rsid w:val="00322263"/>
    <w:rsid w:val="00323670"/>
    <w:rsid w:val="00324A27"/>
    <w:rsid w:val="003308C6"/>
    <w:rsid w:val="003320FF"/>
    <w:rsid w:val="0033212F"/>
    <w:rsid w:val="0033311F"/>
    <w:rsid w:val="00335E06"/>
    <w:rsid w:val="0033743D"/>
    <w:rsid w:val="003409B8"/>
    <w:rsid w:val="003411A3"/>
    <w:rsid w:val="00343102"/>
    <w:rsid w:val="0034393A"/>
    <w:rsid w:val="00344A50"/>
    <w:rsid w:val="00347B7E"/>
    <w:rsid w:val="003502E9"/>
    <w:rsid w:val="0035080B"/>
    <w:rsid w:val="0035089B"/>
    <w:rsid w:val="00351351"/>
    <w:rsid w:val="003545D2"/>
    <w:rsid w:val="003551F4"/>
    <w:rsid w:val="00356308"/>
    <w:rsid w:val="003568F8"/>
    <w:rsid w:val="00360344"/>
    <w:rsid w:val="00360642"/>
    <w:rsid w:val="003613D2"/>
    <w:rsid w:val="00364FFD"/>
    <w:rsid w:val="003675AC"/>
    <w:rsid w:val="00371851"/>
    <w:rsid w:val="00371F01"/>
    <w:rsid w:val="003721AD"/>
    <w:rsid w:val="00372540"/>
    <w:rsid w:val="00376656"/>
    <w:rsid w:val="00377FDB"/>
    <w:rsid w:val="0038413B"/>
    <w:rsid w:val="00384ABB"/>
    <w:rsid w:val="00384BAB"/>
    <w:rsid w:val="00385FFC"/>
    <w:rsid w:val="00386409"/>
    <w:rsid w:val="00387C56"/>
    <w:rsid w:val="003902B3"/>
    <w:rsid w:val="003915BF"/>
    <w:rsid w:val="00391D90"/>
    <w:rsid w:val="003925E9"/>
    <w:rsid w:val="00392A7E"/>
    <w:rsid w:val="00392CEB"/>
    <w:rsid w:val="00394E9F"/>
    <w:rsid w:val="003A02A1"/>
    <w:rsid w:val="003A1509"/>
    <w:rsid w:val="003A44B2"/>
    <w:rsid w:val="003A474A"/>
    <w:rsid w:val="003B1AB7"/>
    <w:rsid w:val="003B3C9C"/>
    <w:rsid w:val="003B48B4"/>
    <w:rsid w:val="003C0747"/>
    <w:rsid w:val="003C6C9C"/>
    <w:rsid w:val="003C7266"/>
    <w:rsid w:val="003D2078"/>
    <w:rsid w:val="003D3CAA"/>
    <w:rsid w:val="003D7011"/>
    <w:rsid w:val="003D7611"/>
    <w:rsid w:val="003E3979"/>
    <w:rsid w:val="003E3C19"/>
    <w:rsid w:val="003E4DCA"/>
    <w:rsid w:val="003E7C71"/>
    <w:rsid w:val="003F0713"/>
    <w:rsid w:val="003F2375"/>
    <w:rsid w:val="003F2FA4"/>
    <w:rsid w:val="003F389A"/>
    <w:rsid w:val="003F3B51"/>
    <w:rsid w:val="003F3D45"/>
    <w:rsid w:val="003F4953"/>
    <w:rsid w:val="003F6D98"/>
    <w:rsid w:val="003F7AF5"/>
    <w:rsid w:val="003F7DB7"/>
    <w:rsid w:val="0040003A"/>
    <w:rsid w:val="0040221E"/>
    <w:rsid w:val="00403B25"/>
    <w:rsid w:val="0040595A"/>
    <w:rsid w:val="00405BF8"/>
    <w:rsid w:val="00406A78"/>
    <w:rsid w:val="004072FA"/>
    <w:rsid w:val="004105A1"/>
    <w:rsid w:val="00420666"/>
    <w:rsid w:val="00421363"/>
    <w:rsid w:val="0042695A"/>
    <w:rsid w:val="004272A7"/>
    <w:rsid w:val="004300D4"/>
    <w:rsid w:val="004316F0"/>
    <w:rsid w:val="004365AD"/>
    <w:rsid w:val="0044090C"/>
    <w:rsid w:val="00442FF2"/>
    <w:rsid w:val="004434F8"/>
    <w:rsid w:val="00445BD1"/>
    <w:rsid w:val="0045310F"/>
    <w:rsid w:val="00453BD6"/>
    <w:rsid w:val="004554CB"/>
    <w:rsid w:val="00456FAE"/>
    <w:rsid w:val="004607CD"/>
    <w:rsid w:val="0046122C"/>
    <w:rsid w:val="00461AB4"/>
    <w:rsid w:val="00463F73"/>
    <w:rsid w:val="0046468C"/>
    <w:rsid w:val="00466196"/>
    <w:rsid w:val="00476547"/>
    <w:rsid w:val="00476D3D"/>
    <w:rsid w:val="004775D2"/>
    <w:rsid w:val="0047783A"/>
    <w:rsid w:val="00481653"/>
    <w:rsid w:val="00483E26"/>
    <w:rsid w:val="0048742A"/>
    <w:rsid w:val="00487730"/>
    <w:rsid w:val="0049088E"/>
    <w:rsid w:val="004925DF"/>
    <w:rsid w:val="004936A8"/>
    <w:rsid w:val="00494168"/>
    <w:rsid w:val="004A0140"/>
    <w:rsid w:val="004A101E"/>
    <w:rsid w:val="004A5CA1"/>
    <w:rsid w:val="004A7ED9"/>
    <w:rsid w:val="004B21D7"/>
    <w:rsid w:val="004B2991"/>
    <w:rsid w:val="004B5C33"/>
    <w:rsid w:val="004B7893"/>
    <w:rsid w:val="004C22BC"/>
    <w:rsid w:val="004C265E"/>
    <w:rsid w:val="004C35B5"/>
    <w:rsid w:val="004D20F9"/>
    <w:rsid w:val="004D2FD8"/>
    <w:rsid w:val="004D6D1E"/>
    <w:rsid w:val="004D72C2"/>
    <w:rsid w:val="004E16BB"/>
    <w:rsid w:val="004E68CF"/>
    <w:rsid w:val="004E7E1F"/>
    <w:rsid w:val="004F1264"/>
    <w:rsid w:val="004F2D4B"/>
    <w:rsid w:val="004F35C1"/>
    <w:rsid w:val="004F3B59"/>
    <w:rsid w:val="004F4B48"/>
    <w:rsid w:val="004F5C57"/>
    <w:rsid w:val="004F6EE9"/>
    <w:rsid w:val="005005D7"/>
    <w:rsid w:val="00501FF0"/>
    <w:rsid w:val="00502B15"/>
    <w:rsid w:val="00503427"/>
    <w:rsid w:val="005071E3"/>
    <w:rsid w:val="005120AA"/>
    <w:rsid w:val="005126ED"/>
    <w:rsid w:val="00515616"/>
    <w:rsid w:val="00516552"/>
    <w:rsid w:val="00531CAA"/>
    <w:rsid w:val="00533C8D"/>
    <w:rsid w:val="00535826"/>
    <w:rsid w:val="00536B4A"/>
    <w:rsid w:val="00537189"/>
    <w:rsid w:val="00542E0F"/>
    <w:rsid w:val="00545957"/>
    <w:rsid w:val="00552278"/>
    <w:rsid w:val="00555BFC"/>
    <w:rsid w:val="00556923"/>
    <w:rsid w:val="005634B2"/>
    <w:rsid w:val="0056360E"/>
    <w:rsid w:val="00570282"/>
    <w:rsid w:val="00575CB0"/>
    <w:rsid w:val="00577F87"/>
    <w:rsid w:val="00580BA2"/>
    <w:rsid w:val="00580F0C"/>
    <w:rsid w:val="00582894"/>
    <w:rsid w:val="005845DB"/>
    <w:rsid w:val="00586D6C"/>
    <w:rsid w:val="00587BC9"/>
    <w:rsid w:val="00591F23"/>
    <w:rsid w:val="00593550"/>
    <w:rsid w:val="0059371A"/>
    <w:rsid w:val="005B2018"/>
    <w:rsid w:val="005B2646"/>
    <w:rsid w:val="005B35D7"/>
    <w:rsid w:val="005B6DF7"/>
    <w:rsid w:val="005B75F7"/>
    <w:rsid w:val="005C0EA1"/>
    <w:rsid w:val="005C1201"/>
    <w:rsid w:val="005C3558"/>
    <w:rsid w:val="005D101D"/>
    <w:rsid w:val="005D376F"/>
    <w:rsid w:val="005D72F7"/>
    <w:rsid w:val="005E0B76"/>
    <w:rsid w:val="005E2EE8"/>
    <w:rsid w:val="005F1EC7"/>
    <w:rsid w:val="005F1F05"/>
    <w:rsid w:val="005F3C51"/>
    <w:rsid w:val="005F3E6B"/>
    <w:rsid w:val="005F55AE"/>
    <w:rsid w:val="005F62D0"/>
    <w:rsid w:val="005F737E"/>
    <w:rsid w:val="005F7A76"/>
    <w:rsid w:val="005F7DC0"/>
    <w:rsid w:val="00603B4B"/>
    <w:rsid w:val="00613E4C"/>
    <w:rsid w:val="00614AE9"/>
    <w:rsid w:val="00614DF8"/>
    <w:rsid w:val="006164B8"/>
    <w:rsid w:val="00616F5D"/>
    <w:rsid w:val="00621C05"/>
    <w:rsid w:val="0062259D"/>
    <w:rsid w:val="00623016"/>
    <w:rsid w:val="00623055"/>
    <w:rsid w:val="00624C44"/>
    <w:rsid w:val="00625741"/>
    <w:rsid w:val="006308DE"/>
    <w:rsid w:val="006311FE"/>
    <w:rsid w:val="00633829"/>
    <w:rsid w:val="00633D3A"/>
    <w:rsid w:val="00633E6D"/>
    <w:rsid w:val="00636E8F"/>
    <w:rsid w:val="0063744A"/>
    <w:rsid w:val="00637D16"/>
    <w:rsid w:val="006408AC"/>
    <w:rsid w:val="00640D24"/>
    <w:rsid w:val="00640E38"/>
    <w:rsid w:val="006427AC"/>
    <w:rsid w:val="00644483"/>
    <w:rsid w:val="0065117A"/>
    <w:rsid w:val="00651BD8"/>
    <w:rsid w:val="00652618"/>
    <w:rsid w:val="006532E3"/>
    <w:rsid w:val="0065398D"/>
    <w:rsid w:val="00653CED"/>
    <w:rsid w:val="00654F04"/>
    <w:rsid w:val="0066145D"/>
    <w:rsid w:val="00661B3C"/>
    <w:rsid w:val="0066519D"/>
    <w:rsid w:val="0066779C"/>
    <w:rsid w:val="00670E5E"/>
    <w:rsid w:val="00675D72"/>
    <w:rsid w:val="0067615A"/>
    <w:rsid w:val="00677500"/>
    <w:rsid w:val="0068247E"/>
    <w:rsid w:val="00682804"/>
    <w:rsid w:val="00684438"/>
    <w:rsid w:val="006850CB"/>
    <w:rsid w:val="0069153C"/>
    <w:rsid w:val="00691664"/>
    <w:rsid w:val="006917B2"/>
    <w:rsid w:val="00692095"/>
    <w:rsid w:val="00696FDD"/>
    <w:rsid w:val="006A5F84"/>
    <w:rsid w:val="006B0532"/>
    <w:rsid w:val="006B0AB1"/>
    <w:rsid w:val="006B0ED6"/>
    <w:rsid w:val="006B17F6"/>
    <w:rsid w:val="006B3EAE"/>
    <w:rsid w:val="006B5B42"/>
    <w:rsid w:val="006B60C3"/>
    <w:rsid w:val="006C2F05"/>
    <w:rsid w:val="006C513D"/>
    <w:rsid w:val="006D3BA1"/>
    <w:rsid w:val="006D453E"/>
    <w:rsid w:val="006D4CEC"/>
    <w:rsid w:val="006E17E5"/>
    <w:rsid w:val="006E1DB1"/>
    <w:rsid w:val="006E226A"/>
    <w:rsid w:val="006E4A76"/>
    <w:rsid w:val="006E56FD"/>
    <w:rsid w:val="006E6880"/>
    <w:rsid w:val="006E6DD5"/>
    <w:rsid w:val="006F210E"/>
    <w:rsid w:val="006F320C"/>
    <w:rsid w:val="006F43E5"/>
    <w:rsid w:val="006F7CB5"/>
    <w:rsid w:val="00702131"/>
    <w:rsid w:val="00702A0F"/>
    <w:rsid w:val="00703425"/>
    <w:rsid w:val="00703D69"/>
    <w:rsid w:val="007061F2"/>
    <w:rsid w:val="00710379"/>
    <w:rsid w:val="00711C72"/>
    <w:rsid w:val="0071243A"/>
    <w:rsid w:val="00715B35"/>
    <w:rsid w:val="007163F7"/>
    <w:rsid w:val="00723C11"/>
    <w:rsid w:val="00724D0C"/>
    <w:rsid w:val="007253FF"/>
    <w:rsid w:val="007307A9"/>
    <w:rsid w:val="00733488"/>
    <w:rsid w:val="00733C10"/>
    <w:rsid w:val="00734044"/>
    <w:rsid w:val="0073450F"/>
    <w:rsid w:val="00740F25"/>
    <w:rsid w:val="007423EF"/>
    <w:rsid w:val="00742505"/>
    <w:rsid w:val="0075003E"/>
    <w:rsid w:val="0075170F"/>
    <w:rsid w:val="007531D2"/>
    <w:rsid w:val="0075384B"/>
    <w:rsid w:val="00754D2B"/>
    <w:rsid w:val="007563BB"/>
    <w:rsid w:val="007600CA"/>
    <w:rsid w:val="00760195"/>
    <w:rsid w:val="00761410"/>
    <w:rsid w:val="007625F7"/>
    <w:rsid w:val="007629E1"/>
    <w:rsid w:val="00763B1C"/>
    <w:rsid w:val="007666CD"/>
    <w:rsid w:val="0077201B"/>
    <w:rsid w:val="00772E03"/>
    <w:rsid w:val="00773FA6"/>
    <w:rsid w:val="00775749"/>
    <w:rsid w:val="00776BF7"/>
    <w:rsid w:val="0077772F"/>
    <w:rsid w:val="00777E99"/>
    <w:rsid w:val="00785050"/>
    <w:rsid w:val="00787CA0"/>
    <w:rsid w:val="00792A1B"/>
    <w:rsid w:val="007939C3"/>
    <w:rsid w:val="0079405A"/>
    <w:rsid w:val="00795D95"/>
    <w:rsid w:val="007A0045"/>
    <w:rsid w:val="007A0144"/>
    <w:rsid w:val="007A01BB"/>
    <w:rsid w:val="007A0C47"/>
    <w:rsid w:val="007B03B7"/>
    <w:rsid w:val="007B15A3"/>
    <w:rsid w:val="007B222F"/>
    <w:rsid w:val="007B65DB"/>
    <w:rsid w:val="007C0BDD"/>
    <w:rsid w:val="007C1656"/>
    <w:rsid w:val="007C6835"/>
    <w:rsid w:val="007C75E0"/>
    <w:rsid w:val="007D02BE"/>
    <w:rsid w:val="007D5FA2"/>
    <w:rsid w:val="007E0CD5"/>
    <w:rsid w:val="007E122E"/>
    <w:rsid w:val="007E3D5F"/>
    <w:rsid w:val="007E597D"/>
    <w:rsid w:val="007E64C1"/>
    <w:rsid w:val="007F493C"/>
    <w:rsid w:val="007F634B"/>
    <w:rsid w:val="007F661B"/>
    <w:rsid w:val="007F6802"/>
    <w:rsid w:val="00803383"/>
    <w:rsid w:val="00804D0D"/>
    <w:rsid w:val="00806CE0"/>
    <w:rsid w:val="0080796A"/>
    <w:rsid w:val="00811ACD"/>
    <w:rsid w:val="00811F58"/>
    <w:rsid w:val="0081263E"/>
    <w:rsid w:val="0081418B"/>
    <w:rsid w:val="00814C3A"/>
    <w:rsid w:val="00815C27"/>
    <w:rsid w:val="008163FF"/>
    <w:rsid w:val="00816685"/>
    <w:rsid w:val="008227A5"/>
    <w:rsid w:val="00822E7E"/>
    <w:rsid w:val="0082622A"/>
    <w:rsid w:val="008272ED"/>
    <w:rsid w:val="00830ACF"/>
    <w:rsid w:val="00831996"/>
    <w:rsid w:val="00834AED"/>
    <w:rsid w:val="00834EFA"/>
    <w:rsid w:val="00845115"/>
    <w:rsid w:val="00853F9D"/>
    <w:rsid w:val="00854293"/>
    <w:rsid w:val="0085667F"/>
    <w:rsid w:val="008617F3"/>
    <w:rsid w:val="0086208F"/>
    <w:rsid w:val="0086414D"/>
    <w:rsid w:val="008670ED"/>
    <w:rsid w:val="0086759F"/>
    <w:rsid w:val="00870FD6"/>
    <w:rsid w:val="008718AA"/>
    <w:rsid w:val="00872830"/>
    <w:rsid w:val="008808CB"/>
    <w:rsid w:val="008825F4"/>
    <w:rsid w:val="008847D1"/>
    <w:rsid w:val="00885882"/>
    <w:rsid w:val="008859E6"/>
    <w:rsid w:val="00891D12"/>
    <w:rsid w:val="008925D2"/>
    <w:rsid w:val="00892CE9"/>
    <w:rsid w:val="008934F5"/>
    <w:rsid w:val="008953C7"/>
    <w:rsid w:val="008A048D"/>
    <w:rsid w:val="008A2256"/>
    <w:rsid w:val="008A392B"/>
    <w:rsid w:val="008A39B7"/>
    <w:rsid w:val="008A7996"/>
    <w:rsid w:val="008B28B8"/>
    <w:rsid w:val="008B2A9C"/>
    <w:rsid w:val="008C14A7"/>
    <w:rsid w:val="008C284B"/>
    <w:rsid w:val="008C382B"/>
    <w:rsid w:val="008C4E79"/>
    <w:rsid w:val="008C5A40"/>
    <w:rsid w:val="008C5DAA"/>
    <w:rsid w:val="008C787A"/>
    <w:rsid w:val="008D2B3A"/>
    <w:rsid w:val="008D50F5"/>
    <w:rsid w:val="008D5477"/>
    <w:rsid w:val="008E40E2"/>
    <w:rsid w:val="008E6D20"/>
    <w:rsid w:val="008E7470"/>
    <w:rsid w:val="008E7587"/>
    <w:rsid w:val="008F2E42"/>
    <w:rsid w:val="008F3866"/>
    <w:rsid w:val="008F3B55"/>
    <w:rsid w:val="008F3D27"/>
    <w:rsid w:val="009018A4"/>
    <w:rsid w:val="009030B0"/>
    <w:rsid w:val="00905848"/>
    <w:rsid w:val="009121A0"/>
    <w:rsid w:val="009143FD"/>
    <w:rsid w:val="00917D02"/>
    <w:rsid w:val="00920A51"/>
    <w:rsid w:val="00920DBC"/>
    <w:rsid w:val="00922542"/>
    <w:rsid w:val="00923F36"/>
    <w:rsid w:val="009251E3"/>
    <w:rsid w:val="0093582A"/>
    <w:rsid w:val="009423FB"/>
    <w:rsid w:val="0094381C"/>
    <w:rsid w:val="0094670B"/>
    <w:rsid w:val="00947FC3"/>
    <w:rsid w:val="00950813"/>
    <w:rsid w:val="009514EC"/>
    <w:rsid w:val="00953064"/>
    <w:rsid w:val="00961615"/>
    <w:rsid w:val="00962450"/>
    <w:rsid w:val="009678B9"/>
    <w:rsid w:val="00976454"/>
    <w:rsid w:val="00980A42"/>
    <w:rsid w:val="00985BEF"/>
    <w:rsid w:val="00986D62"/>
    <w:rsid w:val="00990FF8"/>
    <w:rsid w:val="00992A18"/>
    <w:rsid w:val="009956B4"/>
    <w:rsid w:val="009976B3"/>
    <w:rsid w:val="009A236D"/>
    <w:rsid w:val="009A3792"/>
    <w:rsid w:val="009A3A53"/>
    <w:rsid w:val="009A538A"/>
    <w:rsid w:val="009A6F00"/>
    <w:rsid w:val="009B0CF1"/>
    <w:rsid w:val="009B1FBF"/>
    <w:rsid w:val="009B2F1F"/>
    <w:rsid w:val="009B3DA8"/>
    <w:rsid w:val="009B422E"/>
    <w:rsid w:val="009B4D6F"/>
    <w:rsid w:val="009B5A6D"/>
    <w:rsid w:val="009B5FF5"/>
    <w:rsid w:val="009B7B0E"/>
    <w:rsid w:val="009C0E86"/>
    <w:rsid w:val="009C1AB9"/>
    <w:rsid w:val="009D2938"/>
    <w:rsid w:val="009D3181"/>
    <w:rsid w:val="009D5314"/>
    <w:rsid w:val="009D5CB2"/>
    <w:rsid w:val="009D79D1"/>
    <w:rsid w:val="009E04E4"/>
    <w:rsid w:val="009E0FE6"/>
    <w:rsid w:val="009E48A3"/>
    <w:rsid w:val="009E4FC6"/>
    <w:rsid w:val="009E6BB7"/>
    <w:rsid w:val="009F1371"/>
    <w:rsid w:val="009F3126"/>
    <w:rsid w:val="00A039CA"/>
    <w:rsid w:val="00A04FBF"/>
    <w:rsid w:val="00A05DCA"/>
    <w:rsid w:val="00A068EC"/>
    <w:rsid w:val="00A10D10"/>
    <w:rsid w:val="00A11437"/>
    <w:rsid w:val="00A115E0"/>
    <w:rsid w:val="00A11F12"/>
    <w:rsid w:val="00A139A6"/>
    <w:rsid w:val="00A14F76"/>
    <w:rsid w:val="00A1746F"/>
    <w:rsid w:val="00A213A0"/>
    <w:rsid w:val="00A2696E"/>
    <w:rsid w:val="00A2701B"/>
    <w:rsid w:val="00A4194A"/>
    <w:rsid w:val="00A42161"/>
    <w:rsid w:val="00A4424B"/>
    <w:rsid w:val="00A46494"/>
    <w:rsid w:val="00A50D37"/>
    <w:rsid w:val="00A512A5"/>
    <w:rsid w:val="00A512C9"/>
    <w:rsid w:val="00A5334F"/>
    <w:rsid w:val="00A539E4"/>
    <w:rsid w:val="00A5438F"/>
    <w:rsid w:val="00A55597"/>
    <w:rsid w:val="00A56251"/>
    <w:rsid w:val="00A56C0B"/>
    <w:rsid w:val="00A6110F"/>
    <w:rsid w:val="00A62073"/>
    <w:rsid w:val="00A62A7F"/>
    <w:rsid w:val="00A633C6"/>
    <w:rsid w:val="00A63E3C"/>
    <w:rsid w:val="00A65361"/>
    <w:rsid w:val="00A665A2"/>
    <w:rsid w:val="00A67D36"/>
    <w:rsid w:val="00A712B9"/>
    <w:rsid w:val="00A719F0"/>
    <w:rsid w:val="00A71E78"/>
    <w:rsid w:val="00A721A0"/>
    <w:rsid w:val="00A75650"/>
    <w:rsid w:val="00A75D60"/>
    <w:rsid w:val="00A77708"/>
    <w:rsid w:val="00A808EF"/>
    <w:rsid w:val="00A820FC"/>
    <w:rsid w:val="00A826AD"/>
    <w:rsid w:val="00A8413B"/>
    <w:rsid w:val="00A845B1"/>
    <w:rsid w:val="00A90875"/>
    <w:rsid w:val="00A939BF"/>
    <w:rsid w:val="00A9509F"/>
    <w:rsid w:val="00AA24A4"/>
    <w:rsid w:val="00AA4766"/>
    <w:rsid w:val="00AA4B3E"/>
    <w:rsid w:val="00AA67D0"/>
    <w:rsid w:val="00AA780B"/>
    <w:rsid w:val="00AB22BC"/>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2C76"/>
    <w:rsid w:val="00AF4052"/>
    <w:rsid w:val="00AF47CA"/>
    <w:rsid w:val="00AF507E"/>
    <w:rsid w:val="00AF6715"/>
    <w:rsid w:val="00B07102"/>
    <w:rsid w:val="00B1032A"/>
    <w:rsid w:val="00B1165D"/>
    <w:rsid w:val="00B158B1"/>
    <w:rsid w:val="00B170EF"/>
    <w:rsid w:val="00B17A53"/>
    <w:rsid w:val="00B2499C"/>
    <w:rsid w:val="00B277E4"/>
    <w:rsid w:val="00B30528"/>
    <w:rsid w:val="00B3168E"/>
    <w:rsid w:val="00B3411B"/>
    <w:rsid w:val="00B35051"/>
    <w:rsid w:val="00B4108F"/>
    <w:rsid w:val="00B42F9D"/>
    <w:rsid w:val="00B443C3"/>
    <w:rsid w:val="00B4454C"/>
    <w:rsid w:val="00B44B08"/>
    <w:rsid w:val="00B44DC5"/>
    <w:rsid w:val="00B4624E"/>
    <w:rsid w:val="00B4644C"/>
    <w:rsid w:val="00B4772C"/>
    <w:rsid w:val="00B50CF5"/>
    <w:rsid w:val="00B51209"/>
    <w:rsid w:val="00B525A7"/>
    <w:rsid w:val="00B54093"/>
    <w:rsid w:val="00B569B1"/>
    <w:rsid w:val="00B60082"/>
    <w:rsid w:val="00B61CED"/>
    <w:rsid w:val="00B63280"/>
    <w:rsid w:val="00B67B81"/>
    <w:rsid w:val="00B70C0E"/>
    <w:rsid w:val="00B7329A"/>
    <w:rsid w:val="00B76124"/>
    <w:rsid w:val="00B80DE8"/>
    <w:rsid w:val="00B8161D"/>
    <w:rsid w:val="00B84BF0"/>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D2B"/>
    <w:rsid w:val="00BC2F6B"/>
    <w:rsid w:val="00BC3B75"/>
    <w:rsid w:val="00BC46F2"/>
    <w:rsid w:val="00BC55FE"/>
    <w:rsid w:val="00BC6222"/>
    <w:rsid w:val="00BD0512"/>
    <w:rsid w:val="00BD201F"/>
    <w:rsid w:val="00BD2FEA"/>
    <w:rsid w:val="00BD3371"/>
    <w:rsid w:val="00BD4897"/>
    <w:rsid w:val="00BE0B90"/>
    <w:rsid w:val="00BE34FF"/>
    <w:rsid w:val="00BE3AD8"/>
    <w:rsid w:val="00BF1A9A"/>
    <w:rsid w:val="00BF50A2"/>
    <w:rsid w:val="00C0329C"/>
    <w:rsid w:val="00C03397"/>
    <w:rsid w:val="00C07667"/>
    <w:rsid w:val="00C123BB"/>
    <w:rsid w:val="00C12AF0"/>
    <w:rsid w:val="00C13C29"/>
    <w:rsid w:val="00C17310"/>
    <w:rsid w:val="00C24AB5"/>
    <w:rsid w:val="00C255E8"/>
    <w:rsid w:val="00C302E1"/>
    <w:rsid w:val="00C3235B"/>
    <w:rsid w:val="00C324D5"/>
    <w:rsid w:val="00C348C0"/>
    <w:rsid w:val="00C34E40"/>
    <w:rsid w:val="00C350C3"/>
    <w:rsid w:val="00C37FF2"/>
    <w:rsid w:val="00C41328"/>
    <w:rsid w:val="00C413E2"/>
    <w:rsid w:val="00C41919"/>
    <w:rsid w:val="00C42CAE"/>
    <w:rsid w:val="00C5258B"/>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6C60"/>
    <w:rsid w:val="00C87F4C"/>
    <w:rsid w:val="00C92434"/>
    <w:rsid w:val="00C976DE"/>
    <w:rsid w:val="00C979CE"/>
    <w:rsid w:val="00CA1354"/>
    <w:rsid w:val="00CA618A"/>
    <w:rsid w:val="00CA6C68"/>
    <w:rsid w:val="00CA7FAB"/>
    <w:rsid w:val="00CB2EDA"/>
    <w:rsid w:val="00CB3E27"/>
    <w:rsid w:val="00CB4E1D"/>
    <w:rsid w:val="00CC1A28"/>
    <w:rsid w:val="00CC4A4C"/>
    <w:rsid w:val="00CC6A3F"/>
    <w:rsid w:val="00CC7DE2"/>
    <w:rsid w:val="00CD7F25"/>
    <w:rsid w:val="00CE16A1"/>
    <w:rsid w:val="00CE4FDE"/>
    <w:rsid w:val="00CF2D8C"/>
    <w:rsid w:val="00CF2DE2"/>
    <w:rsid w:val="00CF30C4"/>
    <w:rsid w:val="00CF40FA"/>
    <w:rsid w:val="00CF48EA"/>
    <w:rsid w:val="00CF63C2"/>
    <w:rsid w:val="00CF6CFA"/>
    <w:rsid w:val="00D00E91"/>
    <w:rsid w:val="00D02E23"/>
    <w:rsid w:val="00D03108"/>
    <w:rsid w:val="00D04484"/>
    <w:rsid w:val="00D0627B"/>
    <w:rsid w:val="00D07A31"/>
    <w:rsid w:val="00D1398A"/>
    <w:rsid w:val="00D16ADA"/>
    <w:rsid w:val="00D17EE8"/>
    <w:rsid w:val="00D21056"/>
    <w:rsid w:val="00D243E7"/>
    <w:rsid w:val="00D24469"/>
    <w:rsid w:val="00D24893"/>
    <w:rsid w:val="00D30A63"/>
    <w:rsid w:val="00D312D2"/>
    <w:rsid w:val="00D33BE3"/>
    <w:rsid w:val="00D359EB"/>
    <w:rsid w:val="00D37E3E"/>
    <w:rsid w:val="00D43612"/>
    <w:rsid w:val="00D44362"/>
    <w:rsid w:val="00D44FA6"/>
    <w:rsid w:val="00D45EDE"/>
    <w:rsid w:val="00D4697C"/>
    <w:rsid w:val="00D52C9B"/>
    <w:rsid w:val="00D52CBF"/>
    <w:rsid w:val="00D54C28"/>
    <w:rsid w:val="00D576CA"/>
    <w:rsid w:val="00D62067"/>
    <w:rsid w:val="00D621D6"/>
    <w:rsid w:val="00D662AA"/>
    <w:rsid w:val="00D6653E"/>
    <w:rsid w:val="00D66F04"/>
    <w:rsid w:val="00D678AC"/>
    <w:rsid w:val="00D70B69"/>
    <w:rsid w:val="00D71AF3"/>
    <w:rsid w:val="00D72793"/>
    <w:rsid w:val="00D735D6"/>
    <w:rsid w:val="00D73E36"/>
    <w:rsid w:val="00D75213"/>
    <w:rsid w:val="00D83D1B"/>
    <w:rsid w:val="00D84CF0"/>
    <w:rsid w:val="00D85561"/>
    <w:rsid w:val="00D8732D"/>
    <w:rsid w:val="00D90043"/>
    <w:rsid w:val="00D92BA6"/>
    <w:rsid w:val="00D92FC8"/>
    <w:rsid w:val="00D93F90"/>
    <w:rsid w:val="00D950BA"/>
    <w:rsid w:val="00D979C6"/>
    <w:rsid w:val="00D97FDC"/>
    <w:rsid w:val="00DA4AB8"/>
    <w:rsid w:val="00DA4D57"/>
    <w:rsid w:val="00DB5F3B"/>
    <w:rsid w:val="00DB7860"/>
    <w:rsid w:val="00DB7EEF"/>
    <w:rsid w:val="00DC50E2"/>
    <w:rsid w:val="00DC54A0"/>
    <w:rsid w:val="00DC6C9C"/>
    <w:rsid w:val="00DC7EB2"/>
    <w:rsid w:val="00DD005F"/>
    <w:rsid w:val="00DD0624"/>
    <w:rsid w:val="00DD13B0"/>
    <w:rsid w:val="00DD358C"/>
    <w:rsid w:val="00DD6678"/>
    <w:rsid w:val="00DE13B8"/>
    <w:rsid w:val="00DE19B1"/>
    <w:rsid w:val="00DE2858"/>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4994"/>
    <w:rsid w:val="00E160B3"/>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0CC3"/>
    <w:rsid w:val="00E6152E"/>
    <w:rsid w:val="00E6170C"/>
    <w:rsid w:val="00E62221"/>
    <w:rsid w:val="00E62923"/>
    <w:rsid w:val="00E637DD"/>
    <w:rsid w:val="00E65BB2"/>
    <w:rsid w:val="00E666E5"/>
    <w:rsid w:val="00E66FD7"/>
    <w:rsid w:val="00E71C9B"/>
    <w:rsid w:val="00E72143"/>
    <w:rsid w:val="00E730A5"/>
    <w:rsid w:val="00E75503"/>
    <w:rsid w:val="00E760F8"/>
    <w:rsid w:val="00E80269"/>
    <w:rsid w:val="00E811F3"/>
    <w:rsid w:val="00E82463"/>
    <w:rsid w:val="00E84351"/>
    <w:rsid w:val="00E84F50"/>
    <w:rsid w:val="00E85F91"/>
    <w:rsid w:val="00E94212"/>
    <w:rsid w:val="00E9574A"/>
    <w:rsid w:val="00E96D0F"/>
    <w:rsid w:val="00EA1ADC"/>
    <w:rsid w:val="00EA23A7"/>
    <w:rsid w:val="00EA75C1"/>
    <w:rsid w:val="00EB295F"/>
    <w:rsid w:val="00EB3B91"/>
    <w:rsid w:val="00EB6A13"/>
    <w:rsid w:val="00EB78F4"/>
    <w:rsid w:val="00EC0DD2"/>
    <w:rsid w:val="00EC16F8"/>
    <w:rsid w:val="00EC2758"/>
    <w:rsid w:val="00EC2A8D"/>
    <w:rsid w:val="00EC48C8"/>
    <w:rsid w:val="00EC4FD6"/>
    <w:rsid w:val="00EC571A"/>
    <w:rsid w:val="00ED0949"/>
    <w:rsid w:val="00ED219D"/>
    <w:rsid w:val="00ED3206"/>
    <w:rsid w:val="00EE060E"/>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05DBE"/>
    <w:rsid w:val="00F10944"/>
    <w:rsid w:val="00F154DE"/>
    <w:rsid w:val="00F166D4"/>
    <w:rsid w:val="00F24335"/>
    <w:rsid w:val="00F25C38"/>
    <w:rsid w:val="00F33A99"/>
    <w:rsid w:val="00F35DFE"/>
    <w:rsid w:val="00F40E0E"/>
    <w:rsid w:val="00F42F65"/>
    <w:rsid w:val="00F45106"/>
    <w:rsid w:val="00F4528C"/>
    <w:rsid w:val="00F5422C"/>
    <w:rsid w:val="00F560DD"/>
    <w:rsid w:val="00F56D4C"/>
    <w:rsid w:val="00F62E53"/>
    <w:rsid w:val="00F63156"/>
    <w:rsid w:val="00F63914"/>
    <w:rsid w:val="00F652E9"/>
    <w:rsid w:val="00F658F3"/>
    <w:rsid w:val="00F65A20"/>
    <w:rsid w:val="00F676D0"/>
    <w:rsid w:val="00F679ED"/>
    <w:rsid w:val="00F67C74"/>
    <w:rsid w:val="00F67D26"/>
    <w:rsid w:val="00F72E3C"/>
    <w:rsid w:val="00F73A7B"/>
    <w:rsid w:val="00F76162"/>
    <w:rsid w:val="00F8016B"/>
    <w:rsid w:val="00F804E1"/>
    <w:rsid w:val="00F84AE0"/>
    <w:rsid w:val="00F874CE"/>
    <w:rsid w:val="00F87536"/>
    <w:rsid w:val="00F87F88"/>
    <w:rsid w:val="00F90A9F"/>
    <w:rsid w:val="00F90D0C"/>
    <w:rsid w:val="00F91DF6"/>
    <w:rsid w:val="00F953EB"/>
    <w:rsid w:val="00F962E3"/>
    <w:rsid w:val="00F973FC"/>
    <w:rsid w:val="00FA2CA5"/>
    <w:rsid w:val="00FA3359"/>
    <w:rsid w:val="00FA3F66"/>
    <w:rsid w:val="00FA73A6"/>
    <w:rsid w:val="00FA7BA5"/>
    <w:rsid w:val="00FB1FCF"/>
    <w:rsid w:val="00FB2706"/>
    <w:rsid w:val="00FB3374"/>
    <w:rsid w:val="00FB4B17"/>
    <w:rsid w:val="00FB5AD4"/>
    <w:rsid w:val="00FB67DE"/>
    <w:rsid w:val="00FC6A15"/>
    <w:rsid w:val="00FC6AA4"/>
    <w:rsid w:val="00FD23CD"/>
    <w:rsid w:val="00FD4F5A"/>
    <w:rsid w:val="00FD68B9"/>
    <w:rsid w:val="00FD6CB9"/>
    <w:rsid w:val="00FD7D89"/>
    <w:rsid w:val="00FD7DD9"/>
    <w:rsid w:val="00FE3081"/>
    <w:rsid w:val="00FE3E3B"/>
    <w:rsid w:val="00FE7D87"/>
    <w:rsid w:val="00FF0134"/>
    <w:rsid w:val="00FF17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F7A76"/>
    <w:pPr>
      <w:spacing w:before="120" w:after="120"/>
    </w:pPr>
    <w:rPr>
      <w:rFonts w:ascii="Arial" w:hAnsi="Arial"/>
      <w:snapToGrid w:val="0"/>
      <w:lang w:val="fr-FR" w:eastAsia="en-US"/>
    </w:rPr>
  </w:style>
  <w:style w:type="paragraph" w:styleId="Titolo1">
    <w:name w:val="heading 1"/>
    <w:basedOn w:val="Normale"/>
    <w:next w:val="Normale"/>
    <w:link w:val="Titolo1Carattere"/>
    <w:autoRedefine/>
    <w:qFormat/>
    <w:rsid w:val="009956B4"/>
    <w:pPr>
      <w:keepNext/>
      <w:spacing w:before="240" w:after="240"/>
      <w:ind w:left="567" w:hanging="567"/>
      <w:jc w:val="both"/>
      <w:outlineLvl w:val="0"/>
    </w:pPr>
    <w:rPr>
      <w:rFonts w:ascii="Times New Roman" w:hAnsi="Times New Roman"/>
      <w:b/>
      <w:sz w:val="28"/>
    </w:rPr>
  </w:style>
  <w:style w:type="paragraph" w:styleId="Titolo2">
    <w:name w:val="heading 2"/>
    <w:basedOn w:val="Normale"/>
    <w:next w:val="Normale"/>
    <w:link w:val="Titolo2Carattere"/>
    <w:qFormat/>
    <w:pPr>
      <w:keepNext/>
      <w:outlineLvl w:val="1"/>
    </w:pPr>
  </w:style>
  <w:style w:type="paragraph" w:styleId="Titolo3">
    <w:name w:val="heading 3"/>
    <w:basedOn w:val="Normale"/>
    <w:next w:val="Normale"/>
    <w:link w:val="Titolo3Carattere"/>
    <w:qFormat/>
    <w:pPr>
      <w:keepNext/>
      <w:framePr w:hSpace="181" w:vSpace="181" w:wrap="auto" w:vAnchor="text" w:hAnchor="text" w:y="1"/>
      <w:outlineLvl w:val="2"/>
    </w:pPr>
  </w:style>
  <w:style w:type="paragraph" w:styleId="Titolo4">
    <w:name w:val="heading 4"/>
    <w:basedOn w:val="Normale"/>
    <w:next w:val="Normale"/>
    <w:link w:val="Titolo4Carattere"/>
    <w:qFormat/>
    <w:pPr>
      <w:keepNext/>
      <w:numPr>
        <w:ilvl w:val="3"/>
        <w:numId w:val="2"/>
      </w:numPr>
      <w:spacing w:before="240" w:after="60"/>
      <w:outlineLvl w:val="3"/>
    </w:pPr>
    <w:rPr>
      <w:b/>
      <w:sz w:val="24"/>
    </w:rPr>
  </w:style>
  <w:style w:type="paragraph" w:styleId="Titolo5">
    <w:name w:val="heading 5"/>
    <w:basedOn w:val="Normale"/>
    <w:next w:val="Normale"/>
    <w:link w:val="Titolo5Carattere"/>
    <w:qFormat/>
    <w:pPr>
      <w:numPr>
        <w:ilvl w:val="4"/>
        <w:numId w:val="2"/>
      </w:numPr>
      <w:spacing w:before="240" w:after="60"/>
      <w:outlineLvl w:val="4"/>
    </w:pPr>
    <w:rPr>
      <w:sz w:val="22"/>
    </w:rPr>
  </w:style>
  <w:style w:type="paragraph" w:styleId="Titolo6">
    <w:name w:val="heading 6"/>
    <w:basedOn w:val="Normale"/>
    <w:next w:val="Normale"/>
    <w:link w:val="Titolo6Carattere"/>
    <w:qFormat/>
    <w:pPr>
      <w:numPr>
        <w:ilvl w:val="5"/>
        <w:numId w:val="2"/>
      </w:numPr>
      <w:tabs>
        <w:tab w:val="clear" w:pos="360"/>
        <w:tab w:val="num" w:pos="1152"/>
      </w:tabs>
      <w:spacing w:before="240" w:after="60"/>
      <w:ind w:left="1152" w:hanging="1152"/>
      <w:outlineLvl w:val="5"/>
    </w:pPr>
    <w:rPr>
      <w:i/>
      <w:sz w:val="22"/>
    </w:rPr>
  </w:style>
  <w:style w:type="paragraph" w:styleId="Titolo7">
    <w:name w:val="heading 7"/>
    <w:basedOn w:val="Normale"/>
    <w:next w:val="Normale"/>
    <w:link w:val="Titolo7Carattere"/>
    <w:qFormat/>
    <w:pPr>
      <w:numPr>
        <w:ilvl w:val="6"/>
        <w:numId w:val="2"/>
      </w:numPr>
      <w:spacing w:before="240" w:after="60"/>
      <w:outlineLvl w:val="6"/>
    </w:pPr>
  </w:style>
  <w:style w:type="paragraph" w:styleId="Titolo8">
    <w:name w:val="heading 8"/>
    <w:basedOn w:val="Normale"/>
    <w:next w:val="Normale"/>
    <w:link w:val="Titolo8Carattere"/>
    <w:qFormat/>
    <w:pPr>
      <w:numPr>
        <w:ilvl w:val="7"/>
        <w:numId w:val="2"/>
      </w:numPr>
      <w:spacing w:before="240" w:after="60"/>
      <w:outlineLvl w:val="7"/>
    </w:pPr>
    <w:rPr>
      <w:i/>
    </w:rPr>
  </w:style>
  <w:style w:type="paragraph" w:styleId="Titolo9">
    <w:name w:val="heading 9"/>
    <w:basedOn w:val="Normale"/>
    <w:next w:val="Normale"/>
    <w:link w:val="Titolo9Carattere"/>
    <w:qFormat/>
    <w:pPr>
      <w:numPr>
        <w:ilvl w:val="8"/>
        <w:numId w:val="2"/>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pPr>
      <w:jc w:val="center"/>
    </w:pPr>
    <w:rPr>
      <w:b/>
      <w:sz w:val="28"/>
    </w:rPr>
  </w:style>
  <w:style w:type="paragraph" w:styleId="Sottotitolo">
    <w:name w:val="Subtitle"/>
    <w:basedOn w:val="Normale"/>
    <w:link w:val="SottotitoloCarattere"/>
    <w:qFormat/>
    <w:pPr>
      <w:jc w:val="center"/>
    </w:pPr>
    <w:rPr>
      <w:b/>
      <w:sz w:val="28"/>
    </w:rPr>
  </w:style>
  <w:style w:type="paragraph" w:styleId="Rientrocorpodeltesto">
    <w:name w:val="Body Text Indent"/>
    <w:basedOn w:val="Normale"/>
    <w:link w:val="RientrocorpodeltestoCarattere"/>
    <w:pPr>
      <w:tabs>
        <w:tab w:val="num" w:pos="567"/>
      </w:tabs>
      <w:spacing w:before="0" w:after="0"/>
      <w:jc w:val="both"/>
    </w:pPr>
    <w:rPr>
      <w:rFonts w:ascii="Times New Roman" w:hAnsi="Times New Roman"/>
      <w:sz w:val="24"/>
    </w:rPr>
  </w:style>
  <w:style w:type="paragraph" w:styleId="Corpotesto">
    <w:name w:val="Body Text"/>
    <w:basedOn w:val="Normale"/>
    <w:link w:val="CorpotestoCarattere"/>
  </w:style>
  <w:style w:type="paragraph" w:styleId="Rientrocorpodeltesto2">
    <w:name w:val="Body Text Indent 2"/>
    <w:basedOn w:val="Normale"/>
    <w:link w:val="Rientrocorpodeltesto2Carattere"/>
    <w:pPr>
      <w:tabs>
        <w:tab w:val="num" w:pos="567"/>
        <w:tab w:val="num" w:pos="2160"/>
      </w:tabs>
      <w:spacing w:after="240"/>
      <w:ind w:left="567" w:hanging="567"/>
      <w:jc w:val="both"/>
    </w:pPr>
    <w:rPr>
      <w:sz w:val="24"/>
      <w:u w:val="single"/>
    </w:rPr>
  </w:style>
  <w:style w:type="paragraph" w:styleId="Rientrocorpodeltesto3">
    <w:name w:val="Body Text Indent 3"/>
    <w:basedOn w:val="Normale"/>
    <w:link w:val="Rientrocorpodeltesto3Carattere"/>
    <w:pPr>
      <w:tabs>
        <w:tab w:val="left" w:pos="1276"/>
      </w:tabs>
      <w:ind w:left="1276" w:hanging="425"/>
      <w:jc w:val="both"/>
    </w:pPr>
    <w:rPr>
      <w:sz w:val="24"/>
    </w:rPr>
  </w:style>
  <w:style w:type="paragraph" w:customStyle="1" w:styleId="Text3">
    <w:name w:val="Text 3"/>
    <w:basedOn w:val="Normale"/>
    <w:pPr>
      <w:tabs>
        <w:tab w:val="left" w:pos="2302"/>
      </w:tabs>
      <w:spacing w:after="240"/>
      <w:ind w:left="1202"/>
      <w:jc w:val="both"/>
    </w:pPr>
    <w:rPr>
      <w:sz w:val="24"/>
    </w:rPr>
  </w:style>
  <w:style w:type="paragraph" w:styleId="Intestazione">
    <w:name w:val="header"/>
    <w:basedOn w:val="Normale"/>
    <w:link w:val="IntestazioneCarattere"/>
    <w:pPr>
      <w:tabs>
        <w:tab w:val="center" w:pos="4320"/>
        <w:tab w:val="right" w:pos="8640"/>
      </w:tabs>
    </w:pPr>
  </w:style>
  <w:style w:type="paragraph" w:styleId="Pidipagina">
    <w:name w:val="footer"/>
    <w:basedOn w:val="Normale"/>
    <w:link w:val="PidipaginaCarattere"/>
    <w:pPr>
      <w:tabs>
        <w:tab w:val="center" w:pos="4320"/>
        <w:tab w:val="right" w:pos="8640"/>
      </w:tabs>
    </w:pPr>
  </w:style>
  <w:style w:type="character" w:styleId="Numeropagina">
    <w:name w:val="page number"/>
    <w:basedOn w:val="Carpredefinitoparagrafo"/>
  </w:style>
  <w:style w:type="paragraph" w:styleId="Corpodeltesto3">
    <w:name w:val="Body Text 3"/>
    <w:basedOn w:val="Normale"/>
    <w:link w:val="Corpodeltesto3Caratter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Collegamentoipertestuale">
    <w:name w:val="Hyperlink"/>
    <w:rPr>
      <w:color w:val="0000FF"/>
      <w:u w:val="single"/>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link w:val="TestonotaapidipaginaCarattere"/>
    <w:autoRedefine/>
    <w:uiPriority w:val="99"/>
    <w:qFormat/>
    <w:rsid w:val="00EB295F"/>
    <w:pPr>
      <w:spacing w:before="0"/>
    </w:pPr>
    <w:rPr>
      <w:rFonts w:ascii="Times New Roman" w:hAnsi="Times New Roman"/>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uiPriority w:val="99"/>
    <w:qFormat/>
    <w:rPr>
      <w:vertAlign w:val="superscript"/>
    </w:rPr>
  </w:style>
  <w:style w:type="paragraph" w:styleId="Mappadocumento">
    <w:name w:val="Document Map"/>
    <w:basedOn w:val="Normale"/>
    <w:link w:val="MappadocumentoCarattere"/>
    <w:semiHidden/>
    <w:pPr>
      <w:shd w:val="clear" w:color="auto" w:fill="000080"/>
    </w:pPr>
    <w:rPr>
      <w:sz w:val="24"/>
    </w:r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e"/>
    <w:next w:val="SubTitle2"/>
    <w:pPr>
      <w:spacing w:after="240"/>
      <w:jc w:val="center"/>
    </w:pPr>
    <w:rPr>
      <w:b/>
      <w:sz w:val="40"/>
    </w:rPr>
  </w:style>
  <w:style w:type="paragraph" w:customStyle="1" w:styleId="SubTitle2">
    <w:name w:val="SubTitle 2"/>
    <w:basedOn w:val="Normale"/>
    <w:pPr>
      <w:spacing w:after="240"/>
      <w:jc w:val="center"/>
    </w:pPr>
    <w:rPr>
      <w:b/>
      <w:sz w:val="32"/>
    </w:rPr>
  </w:style>
  <w:style w:type="paragraph" w:customStyle="1" w:styleId="Annexetitle">
    <w:name w:val="Annexe_title"/>
    <w:basedOn w:val="Titolo1"/>
    <w:next w:val="Normale"/>
    <w:autoRedefine/>
    <w:pPr>
      <w:keepNext w:val="0"/>
      <w:pageBreakBefore/>
      <w:tabs>
        <w:tab w:val="left" w:pos="567"/>
        <w:tab w:val="left" w:pos="2552"/>
        <w:tab w:val="left" w:pos="7938"/>
        <w:tab w:val="left" w:pos="9072"/>
      </w:tabs>
      <w:spacing w:before="0" w:after="0"/>
      <w:ind w:left="0" w:firstLine="0"/>
      <w:jc w:val="left"/>
      <w:outlineLvl w:val="9"/>
    </w:pPr>
    <w:rPr>
      <w:caps/>
    </w:rPr>
  </w:style>
  <w:style w:type="paragraph" w:customStyle="1" w:styleId="Style1">
    <w:name w:val="Style1"/>
    <w:basedOn w:val="Normale"/>
    <w:pPr>
      <w:keepNext/>
      <w:widowControl w:val="0"/>
      <w:tabs>
        <w:tab w:val="num" w:pos="992"/>
      </w:tabs>
      <w:ind w:left="992" w:hanging="992"/>
    </w:pPr>
    <w:rPr>
      <w:b/>
      <w:sz w:val="18"/>
    </w:rPr>
  </w:style>
  <w:style w:type="paragraph" w:customStyle="1" w:styleId="titlefront">
    <w:name w:val="title_front"/>
    <w:basedOn w:val="Normale"/>
    <w:pPr>
      <w:spacing w:before="240"/>
      <w:ind w:left="1701"/>
      <w:jc w:val="right"/>
    </w:pPr>
    <w:rPr>
      <w:rFonts w:ascii="Optima" w:hAnsi="Optima"/>
      <w:b/>
      <w:sz w:val="28"/>
    </w:rPr>
  </w:style>
  <w:style w:type="paragraph" w:styleId="Sommario1">
    <w:name w:val="toc 1"/>
    <w:basedOn w:val="Normale"/>
    <w:next w:val="Normale"/>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ommario2">
    <w:name w:val="toc 2"/>
    <w:basedOn w:val="Normale"/>
    <w:next w:val="Normale"/>
    <w:autoRedefine/>
    <w:semiHidden/>
    <w:pPr>
      <w:spacing w:before="0" w:after="0"/>
      <w:ind w:left="200"/>
    </w:pPr>
    <w:rPr>
      <w:rFonts w:ascii="Times New Roman" w:hAnsi="Times New Roman"/>
      <w:smallCaps/>
    </w:rPr>
  </w:style>
  <w:style w:type="character" w:styleId="Enfasigrassetto">
    <w:name w:val="Strong"/>
    <w:qFormat/>
    <w:rPr>
      <w:b/>
    </w:rPr>
  </w:style>
  <w:style w:type="paragraph" w:customStyle="1" w:styleId="Blockquote">
    <w:name w:val="Blockquote"/>
    <w:basedOn w:val="Normale"/>
    <w:pPr>
      <w:widowControl w:val="0"/>
      <w:spacing w:before="100" w:after="100"/>
      <w:ind w:left="360" w:right="360"/>
    </w:pPr>
    <w:rPr>
      <w:sz w:val="24"/>
    </w:rPr>
  </w:style>
  <w:style w:type="paragraph" w:styleId="Sommario3">
    <w:name w:val="toc 3"/>
    <w:basedOn w:val="Normale"/>
    <w:next w:val="Normale"/>
    <w:autoRedefine/>
    <w:semiHidden/>
    <w:pPr>
      <w:spacing w:before="0" w:after="0"/>
      <w:ind w:left="400"/>
    </w:pPr>
    <w:rPr>
      <w:rFonts w:ascii="Times New Roman" w:hAnsi="Times New Roman"/>
      <w:i/>
    </w:rPr>
  </w:style>
  <w:style w:type="paragraph" w:styleId="Sommario4">
    <w:name w:val="toc 4"/>
    <w:basedOn w:val="Normale"/>
    <w:next w:val="Normale"/>
    <w:autoRedefine/>
    <w:semiHidden/>
    <w:pPr>
      <w:spacing w:before="0" w:after="0"/>
      <w:ind w:left="600"/>
    </w:pPr>
    <w:rPr>
      <w:rFonts w:ascii="Times New Roman" w:hAnsi="Times New Roman"/>
      <w:sz w:val="18"/>
    </w:rPr>
  </w:style>
  <w:style w:type="paragraph" w:styleId="Sommario5">
    <w:name w:val="toc 5"/>
    <w:basedOn w:val="Normale"/>
    <w:next w:val="Normale"/>
    <w:autoRedefine/>
    <w:semiHidden/>
    <w:pPr>
      <w:spacing w:before="0" w:after="0"/>
      <w:ind w:left="800"/>
    </w:pPr>
    <w:rPr>
      <w:rFonts w:ascii="Times New Roman" w:hAnsi="Times New Roman"/>
      <w:sz w:val="18"/>
    </w:rPr>
  </w:style>
  <w:style w:type="paragraph" w:styleId="Sommario6">
    <w:name w:val="toc 6"/>
    <w:basedOn w:val="Normale"/>
    <w:next w:val="Normale"/>
    <w:autoRedefine/>
    <w:semiHidden/>
    <w:pPr>
      <w:spacing w:before="0" w:after="0"/>
      <w:ind w:left="1000"/>
    </w:pPr>
    <w:rPr>
      <w:rFonts w:ascii="Times New Roman" w:hAnsi="Times New Roman"/>
      <w:sz w:val="18"/>
    </w:rPr>
  </w:style>
  <w:style w:type="paragraph" w:styleId="Sommario7">
    <w:name w:val="toc 7"/>
    <w:basedOn w:val="Normale"/>
    <w:next w:val="Normale"/>
    <w:autoRedefine/>
    <w:semiHidden/>
    <w:pPr>
      <w:spacing w:before="0" w:after="0"/>
      <w:ind w:left="1200"/>
    </w:pPr>
    <w:rPr>
      <w:rFonts w:ascii="Times New Roman" w:hAnsi="Times New Roman"/>
      <w:sz w:val="18"/>
    </w:rPr>
  </w:style>
  <w:style w:type="paragraph" w:styleId="Sommario8">
    <w:name w:val="toc 8"/>
    <w:basedOn w:val="Normale"/>
    <w:next w:val="Normale"/>
    <w:autoRedefine/>
    <w:semiHidden/>
    <w:pPr>
      <w:spacing w:before="0" w:after="0"/>
      <w:ind w:left="1400"/>
    </w:pPr>
    <w:rPr>
      <w:rFonts w:ascii="Times New Roman" w:hAnsi="Times New Roman"/>
      <w:sz w:val="18"/>
    </w:rPr>
  </w:style>
  <w:style w:type="paragraph" w:styleId="Sommario9">
    <w:name w:val="toc 9"/>
    <w:basedOn w:val="Normale"/>
    <w:next w:val="Normale"/>
    <w:autoRedefine/>
    <w:semiHidden/>
    <w:pPr>
      <w:spacing w:before="0" w:after="0"/>
      <w:ind w:left="1600"/>
    </w:pPr>
    <w:rPr>
      <w:rFonts w:ascii="Times New Roman" w:hAnsi="Times New Roman"/>
      <w:sz w:val="18"/>
    </w:rPr>
  </w:style>
  <w:style w:type="character" w:styleId="Collegamentovisitat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fr-FR" w:eastAsia="en-US"/>
    </w:rPr>
  </w:style>
  <w:style w:type="paragraph" w:customStyle="1" w:styleId="Section">
    <w:name w:val="Section"/>
    <w:basedOn w:val="Normale"/>
    <w:pPr>
      <w:widowControl w:val="0"/>
      <w:spacing w:before="0" w:after="0" w:line="360" w:lineRule="exact"/>
      <w:jc w:val="center"/>
    </w:pPr>
    <w:rPr>
      <w:b/>
      <w:sz w:val="32"/>
    </w:rPr>
  </w:style>
  <w:style w:type="paragraph" w:customStyle="1" w:styleId="ManualNumPar1">
    <w:name w:val="Manual NumPar 1"/>
    <w:basedOn w:val="Normale"/>
    <w:next w:val="Normale"/>
    <w:pPr>
      <w:ind w:left="851" w:hanging="851"/>
      <w:jc w:val="both"/>
    </w:pPr>
    <w:rPr>
      <w:rFonts w:ascii="Times New Roman" w:hAnsi="Times New Roman"/>
      <w:sz w:val="24"/>
    </w:rPr>
  </w:style>
  <w:style w:type="table" w:styleId="Grigliatabella">
    <w:name w:val="Table Grid"/>
    <w:basedOn w:val="Tabellanormale"/>
    <w:uiPriority w:val="39"/>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e"/>
    <w:rsid w:val="000417E2"/>
    <w:pPr>
      <w:keepNext/>
      <w:widowControl w:val="0"/>
      <w:tabs>
        <w:tab w:val="left" w:pos="567"/>
      </w:tabs>
      <w:spacing w:before="240" w:after="0" w:line="240" w:lineRule="exact"/>
    </w:pPr>
    <w:rPr>
      <w:b/>
      <w:sz w:val="24"/>
    </w:rPr>
  </w:style>
  <w:style w:type="paragraph" w:styleId="Testofumetto">
    <w:name w:val="Balloon Text"/>
    <w:basedOn w:val="Normale"/>
    <w:semiHidden/>
    <w:rsid w:val="00DE13B8"/>
    <w:rPr>
      <w:rFonts w:ascii="Tahoma" w:hAnsi="Tahoma" w:cs="Tahoma"/>
      <w:sz w:val="16"/>
      <w:szCs w:val="16"/>
    </w:rPr>
  </w:style>
  <w:style w:type="paragraph" w:customStyle="1" w:styleId="StyleHeading1TimesNewRoman14ptItalic">
    <w:name w:val="Style Heading 1 + Times New Roman 14 pt Italic"/>
    <w:basedOn w:val="Titolo1"/>
    <w:autoRedefine/>
    <w:rsid w:val="00A4424B"/>
    <w:pPr>
      <w:spacing w:before="120" w:after="120"/>
    </w:pPr>
    <w:rPr>
      <w:bCs/>
      <w:iCs/>
      <w:sz w:val="24"/>
      <w:szCs w:val="24"/>
    </w:rPr>
  </w:style>
  <w:style w:type="character" w:customStyle="1" w:styleId="Titolo2Carattere">
    <w:name w:val="Titolo 2 Carattere"/>
    <w:link w:val="Titolo2"/>
    <w:semiHidden/>
    <w:locked/>
    <w:rsid w:val="0047783A"/>
    <w:rPr>
      <w:rFonts w:ascii="Arial" w:hAnsi="Arial"/>
      <w:snapToGrid w:val="0"/>
      <w:lang w:val="fr-FR" w:eastAsia="en-US" w:bidi="ar-SA"/>
    </w:rPr>
  </w:style>
  <w:style w:type="character" w:customStyle="1" w:styleId="Titolo1Carattere">
    <w:name w:val="Titolo 1 Carattere"/>
    <w:link w:val="Titolo1"/>
    <w:rsid w:val="009956B4"/>
    <w:rPr>
      <w:b/>
      <w:snapToGrid w:val="0"/>
      <w:sz w:val="28"/>
      <w:lang w:val="fr-FR" w:eastAsia="en-US"/>
    </w:rPr>
  </w:style>
  <w:style w:type="character" w:customStyle="1" w:styleId="Heading1Char">
    <w:name w:val="Heading 1 Char"/>
    <w:locked/>
    <w:rsid w:val="0047783A"/>
    <w:rPr>
      <w:b/>
      <w:sz w:val="24"/>
      <w:szCs w:val="24"/>
      <w:lang w:val="fr-FR" w:eastAsia="en-US" w:bidi="ar-SA"/>
    </w:rPr>
  </w:style>
  <w:style w:type="character" w:customStyle="1" w:styleId="Titolo3Carattere">
    <w:name w:val="Titolo 3 Carattere"/>
    <w:link w:val="Titolo3"/>
    <w:semiHidden/>
    <w:locked/>
    <w:rsid w:val="0047783A"/>
    <w:rPr>
      <w:rFonts w:ascii="Arial" w:hAnsi="Arial"/>
      <w:snapToGrid w:val="0"/>
      <w:lang w:val="fr-FR" w:eastAsia="en-US" w:bidi="ar-SA"/>
    </w:rPr>
  </w:style>
  <w:style w:type="character" w:customStyle="1" w:styleId="Titolo4Carattere">
    <w:name w:val="Titolo 4 Carattere"/>
    <w:link w:val="Titolo4"/>
    <w:semiHidden/>
    <w:locked/>
    <w:rsid w:val="0047783A"/>
    <w:rPr>
      <w:rFonts w:ascii="Arial" w:hAnsi="Arial"/>
      <w:b/>
      <w:snapToGrid w:val="0"/>
      <w:sz w:val="24"/>
      <w:lang w:val="fr-FR" w:eastAsia="en-US" w:bidi="ar-SA"/>
    </w:rPr>
  </w:style>
  <w:style w:type="character" w:customStyle="1" w:styleId="Titolo5Carattere">
    <w:name w:val="Titolo 5 Carattere"/>
    <w:link w:val="Titolo5"/>
    <w:semiHidden/>
    <w:locked/>
    <w:rsid w:val="0047783A"/>
    <w:rPr>
      <w:rFonts w:ascii="Arial" w:hAnsi="Arial"/>
      <w:snapToGrid w:val="0"/>
      <w:sz w:val="22"/>
      <w:lang w:val="fr-FR" w:eastAsia="en-US" w:bidi="ar-SA"/>
    </w:rPr>
  </w:style>
  <w:style w:type="character" w:customStyle="1" w:styleId="Titolo6Carattere">
    <w:name w:val="Titolo 6 Carattere"/>
    <w:link w:val="Titolo6"/>
    <w:semiHidden/>
    <w:locked/>
    <w:rsid w:val="0047783A"/>
    <w:rPr>
      <w:rFonts w:ascii="Arial" w:hAnsi="Arial"/>
      <w:i/>
      <w:snapToGrid w:val="0"/>
      <w:sz w:val="22"/>
      <w:lang w:val="fr-FR" w:eastAsia="en-US" w:bidi="ar-SA"/>
    </w:rPr>
  </w:style>
  <w:style w:type="character" w:customStyle="1" w:styleId="Titolo7Carattere">
    <w:name w:val="Titolo 7 Carattere"/>
    <w:link w:val="Titolo7"/>
    <w:semiHidden/>
    <w:locked/>
    <w:rsid w:val="0047783A"/>
    <w:rPr>
      <w:rFonts w:ascii="Arial" w:hAnsi="Arial"/>
      <w:snapToGrid w:val="0"/>
      <w:lang w:val="fr-FR" w:eastAsia="en-US" w:bidi="ar-SA"/>
    </w:rPr>
  </w:style>
  <w:style w:type="character" w:customStyle="1" w:styleId="Titolo8Carattere">
    <w:name w:val="Titolo 8 Carattere"/>
    <w:link w:val="Titolo8"/>
    <w:semiHidden/>
    <w:locked/>
    <w:rsid w:val="0047783A"/>
    <w:rPr>
      <w:rFonts w:ascii="Arial" w:hAnsi="Arial"/>
      <w:i/>
      <w:snapToGrid w:val="0"/>
      <w:lang w:val="fr-FR" w:eastAsia="en-US" w:bidi="ar-SA"/>
    </w:rPr>
  </w:style>
  <w:style w:type="character" w:customStyle="1" w:styleId="Titolo9Carattere">
    <w:name w:val="Titolo 9 Carattere"/>
    <w:link w:val="Titolo9"/>
    <w:semiHidden/>
    <w:locked/>
    <w:rsid w:val="0047783A"/>
    <w:rPr>
      <w:rFonts w:ascii="Arial" w:hAnsi="Arial"/>
      <w:b/>
      <w:i/>
      <w:snapToGrid w:val="0"/>
      <w:sz w:val="18"/>
      <w:lang w:val="fr-FR" w:eastAsia="en-US" w:bidi="ar-SA"/>
    </w:rPr>
  </w:style>
  <w:style w:type="character" w:customStyle="1" w:styleId="TitoloCarattere">
    <w:name w:val="Titolo Carattere"/>
    <w:link w:val="Titolo"/>
    <w:locked/>
    <w:rsid w:val="0047783A"/>
    <w:rPr>
      <w:rFonts w:ascii="Arial" w:hAnsi="Arial"/>
      <w:b/>
      <w:snapToGrid w:val="0"/>
      <w:sz w:val="28"/>
      <w:lang w:val="fr-FR" w:eastAsia="en-US" w:bidi="ar-SA"/>
    </w:rPr>
  </w:style>
  <w:style w:type="character" w:customStyle="1" w:styleId="SottotitoloCarattere">
    <w:name w:val="Sottotitolo Carattere"/>
    <w:link w:val="Sottotitolo"/>
    <w:locked/>
    <w:rsid w:val="0047783A"/>
    <w:rPr>
      <w:rFonts w:ascii="Arial" w:hAnsi="Arial"/>
      <w:b/>
      <w:snapToGrid w:val="0"/>
      <w:sz w:val="28"/>
      <w:lang w:val="fr-FR" w:eastAsia="en-US" w:bidi="ar-SA"/>
    </w:rPr>
  </w:style>
  <w:style w:type="character" w:customStyle="1" w:styleId="RientrocorpodeltestoCarattere">
    <w:name w:val="Rientro corpo del testo Carattere"/>
    <w:link w:val="Rientrocorpodeltesto"/>
    <w:semiHidden/>
    <w:locked/>
    <w:rsid w:val="0047783A"/>
    <w:rPr>
      <w:snapToGrid w:val="0"/>
      <w:sz w:val="24"/>
      <w:lang w:val="fr-FR" w:eastAsia="en-US" w:bidi="ar-SA"/>
    </w:rPr>
  </w:style>
  <w:style w:type="character" w:customStyle="1" w:styleId="CorpotestoCarattere">
    <w:name w:val="Corpo testo Carattere"/>
    <w:link w:val="Corpotesto"/>
    <w:semiHidden/>
    <w:locked/>
    <w:rsid w:val="0047783A"/>
    <w:rPr>
      <w:rFonts w:ascii="Arial" w:hAnsi="Arial"/>
      <w:snapToGrid w:val="0"/>
      <w:lang w:val="fr-FR" w:eastAsia="en-US" w:bidi="ar-SA"/>
    </w:rPr>
  </w:style>
  <w:style w:type="character" w:customStyle="1" w:styleId="Rientrocorpodeltesto2Carattere">
    <w:name w:val="Rientro corpo del testo 2 Carattere"/>
    <w:link w:val="Rientrocorpodeltesto2"/>
    <w:semiHidden/>
    <w:locked/>
    <w:rsid w:val="0047783A"/>
    <w:rPr>
      <w:rFonts w:ascii="Arial" w:hAnsi="Arial"/>
      <w:snapToGrid w:val="0"/>
      <w:sz w:val="24"/>
      <w:u w:val="single"/>
      <w:lang w:val="fr-FR" w:eastAsia="en-US" w:bidi="ar-SA"/>
    </w:rPr>
  </w:style>
  <w:style w:type="character" w:customStyle="1" w:styleId="Rientrocorpodeltesto3Carattere">
    <w:name w:val="Rientro corpo del testo 3 Carattere"/>
    <w:link w:val="Rientrocorpodeltesto3"/>
    <w:semiHidden/>
    <w:locked/>
    <w:rsid w:val="0047783A"/>
    <w:rPr>
      <w:rFonts w:ascii="Arial" w:hAnsi="Arial"/>
      <w:snapToGrid w:val="0"/>
      <w:sz w:val="24"/>
      <w:lang w:val="fr-FR" w:eastAsia="en-US" w:bidi="ar-SA"/>
    </w:rPr>
  </w:style>
  <w:style w:type="character" w:customStyle="1" w:styleId="IntestazioneCarattere">
    <w:name w:val="Intestazione Carattere"/>
    <w:link w:val="Intestazione"/>
    <w:semiHidden/>
    <w:locked/>
    <w:rsid w:val="0047783A"/>
    <w:rPr>
      <w:rFonts w:ascii="Arial" w:hAnsi="Arial"/>
      <w:snapToGrid w:val="0"/>
      <w:lang w:val="fr-FR" w:eastAsia="en-US" w:bidi="ar-SA"/>
    </w:rPr>
  </w:style>
  <w:style w:type="character" w:customStyle="1" w:styleId="PidipaginaCarattere">
    <w:name w:val="Piè di pagina Carattere"/>
    <w:link w:val="Pidipagina"/>
    <w:semiHidden/>
    <w:locked/>
    <w:rsid w:val="0047783A"/>
    <w:rPr>
      <w:rFonts w:ascii="Arial" w:hAnsi="Arial"/>
      <w:snapToGrid w:val="0"/>
      <w:lang w:val="fr-FR" w:eastAsia="en-US" w:bidi="ar-SA"/>
    </w:rPr>
  </w:style>
  <w:style w:type="character" w:customStyle="1" w:styleId="Corpodeltesto3Carattere">
    <w:name w:val="Corpo del testo 3 Carattere"/>
    <w:link w:val="Corpodeltesto3"/>
    <w:semiHidden/>
    <w:locked/>
    <w:rsid w:val="0047783A"/>
    <w:rPr>
      <w:rFonts w:ascii="Arial" w:hAnsi="Arial"/>
      <w:b/>
      <w:snapToGrid w:val="0"/>
      <w:sz w:val="24"/>
      <w:lang w:val="fr-FR" w:eastAsia="en-US" w:bidi="ar-SA"/>
    </w:rPr>
  </w:style>
  <w:style w:type="character" w:customStyle="1" w:styleId="TestonotaapidipaginaCarattere">
    <w:name w:val="Testo nota a piè di pagina Carattere"/>
    <w:aliases w:val="Schriftart: 9 pt Carattere,Schriftart: 10 pt Carattere,Schriftart: 8 pt Carattere,WB-Fußnotentext Carattere,FoodNote Carattere,ft Carattere,Footnote Carattere,Footnote Text Char Char Carattere,fn Carattere"/>
    <w:link w:val="Testonotaapidipagina"/>
    <w:uiPriority w:val="99"/>
    <w:locked/>
    <w:rsid w:val="0047783A"/>
    <w:rPr>
      <w:rFonts w:ascii="Arial" w:hAnsi="Arial"/>
      <w:snapToGrid w:val="0"/>
      <w:lang w:val="fr-FR" w:eastAsia="en-US" w:bidi="ar-SA"/>
    </w:rPr>
  </w:style>
  <w:style w:type="character" w:customStyle="1" w:styleId="MappadocumentoCarattere">
    <w:name w:val="Mappa documento Carattere"/>
    <w:link w:val="Mappadocumento"/>
    <w:semiHidden/>
    <w:locked/>
    <w:rsid w:val="0047783A"/>
    <w:rPr>
      <w:rFonts w:ascii="Arial" w:hAnsi="Arial"/>
      <w:snapToGrid w:val="0"/>
      <w:sz w:val="24"/>
      <w:lang w:val="fr-FR" w:eastAsia="en-US" w:bidi="ar-SA"/>
    </w:rPr>
  </w:style>
  <w:style w:type="character" w:customStyle="1" w:styleId="Corpodeltesto2Carattere">
    <w:name w:val="Corpo del testo 2 Carattere"/>
    <w:link w:val="Corpodeltesto2"/>
    <w:semiHidden/>
    <w:locked/>
    <w:rsid w:val="0047783A"/>
    <w:rPr>
      <w:sz w:val="24"/>
      <w:lang w:val="fr-FR" w:eastAsia="en-GB" w:bidi="ar-SA"/>
    </w:rPr>
  </w:style>
  <w:style w:type="paragraph" w:customStyle="1" w:styleId="StyleHeading3">
    <w:name w:val="Style Heading 3"/>
    <w:basedOn w:val="Normale"/>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e"/>
    <w:next w:val="Normale"/>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Rimandonotadichiusura">
    <w:name w:val="endnote reference"/>
    <w:semiHidden/>
    <w:rsid w:val="0047783A"/>
    <w:rPr>
      <w:vertAlign w:val="superscript"/>
    </w:rPr>
  </w:style>
  <w:style w:type="paragraph" w:styleId="Testonotadichiusura">
    <w:name w:val="endnote text"/>
    <w:basedOn w:val="Normale"/>
    <w:semiHidden/>
    <w:rsid w:val="0047783A"/>
  </w:style>
  <w:style w:type="paragraph" w:customStyle="1" w:styleId="NormalInd1">
    <w:name w:val="Normal Ind 1"/>
    <w:basedOn w:val="Normale"/>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rPr>
  </w:style>
  <w:style w:type="character" w:customStyle="1" w:styleId="Style11pt">
    <w:name w:val="Style 11 pt"/>
    <w:rsid w:val="0047783A"/>
    <w:rPr>
      <w:sz w:val="22"/>
    </w:rPr>
  </w:style>
  <w:style w:type="paragraph" w:customStyle="1" w:styleId="Char2">
    <w:name w:val="Char2"/>
    <w:basedOn w:val="Normale"/>
    <w:rsid w:val="0047783A"/>
    <w:pPr>
      <w:spacing w:before="0" w:after="160" w:line="240" w:lineRule="exact"/>
    </w:pPr>
    <w:rPr>
      <w:rFonts w:ascii="Tahoma" w:hAnsi="Tahoma"/>
      <w:snapToGrid/>
    </w:rPr>
  </w:style>
  <w:style w:type="character" w:styleId="Rimandocommento">
    <w:name w:val="annotation reference"/>
    <w:rsid w:val="00EE23B1"/>
    <w:rPr>
      <w:sz w:val="16"/>
      <w:szCs w:val="16"/>
    </w:rPr>
  </w:style>
  <w:style w:type="paragraph" w:styleId="Testocommento">
    <w:name w:val="annotation text"/>
    <w:basedOn w:val="Normale"/>
    <w:link w:val="TestocommentoCarattere"/>
    <w:rsid w:val="00EE23B1"/>
  </w:style>
  <w:style w:type="paragraph" w:styleId="Soggettocommento">
    <w:name w:val="annotation subject"/>
    <w:basedOn w:val="Testocommento"/>
    <w:next w:val="Testocommento"/>
    <w:semiHidden/>
    <w:rsid w:val="00EE23B1"/>
    <w:rPr>
      <w:b/>
      <w:bCs/>
    </w:rPr>
  </w:style>
  <w:style w:type="paragraph" w:styleId="Paragrafoelenco">
    <w:name w:val="List Paragraph"/>
    <w:basedOn w:val="Normale"/>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e"/>
    <w:rsid w:val="00123EDC"/>
    <w:pPr>
      <w:widowControl w:val="0"/>
      <w:numPr>
        <w:numId w:val="23"/>
      </w:numPr>
      <w:spacing w:before="100" w:after="100"/>
    </w:pPr>
    <w:rPr>
      <w:rFonts w:ascii="Times New Roman" w:hAnsi="Times New Roman"/>
      <w:sz w:val="24"/>
    </w:rPr>
  </w:style>
  <w:style w:type="character" w:customStyle="1" w:styleId="TestocommentoCarattere">
    <w:name w:val="Testo commento Carattere"/>
    <w:link w:val="Testocommento"/>
    <w:rsid w:val="00DA4D57"/>
    <w:rPr>
      <w:rFonts w:ascii="Arial" w:hAnsi="Arial"/>
      <w:snapToGrid w:val="0"/>
      <w:lang w:eastAsia="en-US"/>
    </w:rPr>
  </w:style>
  <w:style w:type="paragraph" w:customStyle="1" w:styleId="Text1">
    <w:name w:val="Text 1"/>
    <w:basedOn w:val="Normale"/>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e"/>
    <w:rsid w:val="002156A5"/>
    <w:pPr>
      <w:ind w:left="1417"/>
      <w:jc w:val="both"/>
    </w:pPr>
    <w:rPr>
      <w:rFonts w:ascii="Times New Roman" w:eastAsia="Calibri" w:hAnsi="Times New Roman"/>
      <w:snapToGrid/>
      <w:sz w:val="24"/>
      <w:szCs w:val="22"/>
    </w:rPr>
  </w:style>
  <w:style w:type="paragraph" w:customStyle="1" w:styleId="Numbered">
    <w:name w:val="Numbered"/>
    <w:basedOn w:val="Normale"/>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e">
    <w:name w:val="Revision"/>
    <w:hidden/>
    <w:uiPriority w:val="99"/>
    <w:semiHidden/>
    <w:rsid w:val="00EA23A7"/>
    <w:rPr>
      <w:rFonts w:ascii="Arial" w:hAnsi="Arial"/>
      <w:snapToGrid w:val="0"/>
      <w:lang w:val="fr-FR" w:eastAsia="en-US"/>
    </w:rPr>
  </w:style>
  <w:style w:type="paragraph" w:customStyle="1" w:styleId="paragraph">
    <w:name w:val="paragraph"/>
    <w:basedOn w:val="Normale"/>
    <w:rsid w:val="00A808EF"/>
    <w:pPr>
      <w:spacing w:before="100" w:beforeAutospacing="1" w:after="100" w:afterAutospacing="1"/>
    </w:pPr>
    <w:rPr>
      <w:rFonts w:ascii="Times New Roman" w:hAnsi="Times New Roman"/>
      <w:snapToGrid/>
      <w:sz w:val="24"/>
      <w:szCs w:val="24"/>
      <w:lang w:eastAsia="fr-BE"/>
    </w:rPr>
  </w:style>
  <w:style w:type="character" w:customStyle="1" w:styleId="normaltextrun">
    <w:name w:val="normaltextrun"/>
    <w:rsid w:val="00A808EF"/>
  </w:style>
  <w:style w:type="character" w:styleId="Enfasicorsivo">
    <w:name w:val="Emphasis"/>
    <w:uiPriority w:val="20"/>
    <w:qFormat/>
    <w:rsid w:val="00A6110F"/>
    <w:rPr>
      <w:i/>
    </w:rPr>
  </w:style>
  <w:style w:type="character" w:customStyle="1" w:styleId="UnresolvedMention">
    <w:name w:val="Unresolved Mention"/>
    <w:uiPriority w:val="99"/>
    <w:semiHidden/>
    <w:unhideWhenUsed/>
    <w:rsid w:val="003675AC"/>
    <w:rPr>
      <w:color w:val="605E5C"/>
      <w:shd w:val="clear" w:color="auto" w:fill="E1DFDD"/>
    </w:rPr>
  </w:style>
  <w:style w:type="table" w:customStyle="1" w:styleId="TableGrid1">
    <w:name w:val="Table Grid1"/>
    <w:basedOn w:val="Tabellanormale"/>
    <w:next w:val="Grigliatabella"/>
    <w:uiPriority w:val="39"/>
    <w:rsid w:val="00923F3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is@fondazionemagis.org" TargetMode="External"/><Relationship Id="rId13" Type="http://schemas.openxmlformats.org/officeDocument/2006/relationships/hyperlink" Target="mailto:atturo.s@fondazionemagis.org" TargetMode="External"/><Relationship Id="rId18" Type="http://schemas.openxmlformats.org/officeDocument/2006/relationships/hyperlink" Target="mailto:atturo.s@fondazionemagis.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atturo.s@fondazionemagis.org" TargetMode="External"/><Relationship Id="rId17" Type="http://schemas.openxmlformats.org/officeDocument/2006/relationships/hyperlink" Target="https://www.fondazionemagis.org/cosa-facciamo/open-tender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ikis.ec.europa.eu/display/ExactExternalWikiFR/Annex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FR/ePRAG" TargetMode="External"/><Relationship Id="rId24" Type="http://schemas.openxmlformats.org/officeDocument/2006/relationships/hyperlink" Target="https://wikis.ec.europa.eu/display/ExactExternalWikiFR/Annexes" TargetMode="External"/><Relationship Id="rId5" Type="http://schemas.openxmlformats.org/officeDocument/2006/relationships/webSettings" Target="webSettings.xml"/><Relationship Id="rId15" Type="http://schemas.openxmlformats.org/officeDocument/2006/relationships/hyperlink" Target="https://view.officeapps.live.com/op/view.aspx?src=https%3A%2F%2Fwikis.ec.europa.eu%2Fdownload%2Fattachments%2F44169257%2Fc4f_annexiitechspeciiitechoffer_fr.docx&amp;wdOrigin=BROWSELINK" TargetMode="External"/><Relationship Id="rId23" Type="http://schemas.openxmlformats.org/officeDocument/2006/relationships/hyperlink" Target="https://wikis.ec.europa.eu/display/ExactExternalWikiFR/ePRAG" TargetMode="External"/><Relationship Id="rId10" Type="http://schemas.openxmlformats.org/officeDocument/2006/relationships/hyperlink" Target="http://www.fondazionemagis.org" TargetMode="External"/><Relationship Id="rId19" Type="http://schemas.openxmlformats.org/officeDocument/2006/relationships/hyperlink" Target="https://wikis.ec.europa.eu/display/ExactExternalWikiFR/Annexes" TargetMode="External"/><Relationship Id="rId4" Type="http://schemas.openxmlformats.org/officeDocument/2006/relationships/settings" Target="settings.xml"/><Relationship Id="rId9" Type="http://schemas.openxmlformats.org/officeDocument/2006/relationships/hyperlink" Target="mailto:atturo.s@fondazionemagis.org" TargetMode="External"/><Relationship Id="rId14" Type="http://schemas.openxmlformats.org/officeDocument/2006/relationships/hyperlink" Target="mailto:atturo.s@fondazionemagis.org"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0CCAD-9007-4BBE-A906-A3D316B6D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8672</Words>
  <Characters>50742</Characters>
  <Application>Microsoft Office Word</Application>
  <DocSecurity>0</DocSecurity>
  <Lines>422</Lines>
  <Paragraphs>118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XXXXXXX</Company>
  <LinksUpToDate>false</LinksUpToDate>
  <CharactersWithSpaces>59296</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XXXXXXX</dc:creator>
  <cp:keywords/>
  <cp:lastModifiedBy>Adriana Di Nicola</cp:lastModifiedBy>
  <cp:revision>3</cp:revision>
  <cp:lastPrinted>2023-06-06T08:31:00Z</cp:lastPrinted>
  <dcterms:created xsi:type="dcterms:W3CDTF">2023-06-06T12:05:00Z</dcterms:created>
  <dcterms:modified xsi:type="dcterms:W3CDTF">2023-06-07T07:36:00Z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