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BFD" w:rsidRPr="00645BFD" w:rsidRDefault="00A60A48" w:rsidP="00645B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napToGrid w:val="0"/>
        </w:rPr>
      </w:pPr>
      <w:bookmarkStart w:id="0" w:name="_GoBack"/>
      <w:bookmarkEnd w:id="0"/>
      <w:r w:rsidRPr="00A94071">
        <w:rPr>
          <w:rFonts w:ascii="Arial" w:hAnsi="Arial" w:cs="Arial"/>
          <w:sz w:val="28"/>
          <w:szCs w:val="28"/>
        </w:rPr>
        <w:t xml:space="preserve">   </w:t>
      </w:r>
      <w:r w:rsidR="00645BFD" w:rsidRPr="00645BFD">
        <w:rPr>
          <w:rFonts w:ascii="Times New Roman" w:eastAsia="Times New Roman" w:hAnsi="Times New Roman" w:cs="Times New Roman"/>
          <w:b/>
          <w:smallCaps/>
          <w:snapToGrid w:val="0"/>
        </w:rPr>
        <w:t xml:space="preserve">INDIZIONE GARA D’APPALTO </w:t>
      </w:r>
    </w:p>
    <w:p w:rsidR="00645BFD" w:rsidRPr="00645BFD" w:rsidRDefault="00645BFD" w:rsidP="00645B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napToGrid w:val="0"/>
        </w:rPr>
      </w:pPr>
      <w:r w:rsidRPr="00645BFD">
        <w:rPr>
          <w:rFonts w:ascii="Times New Roman" w:eastAsia="Times New Roman" w:hAnsi="Times New Roman" w:cs="Times New Roman"/>
          <w:b/>
          <w:smallCaps/>
          <w:snapToGrid w:val="0"/>
        </w:rPr>
        <w:t>FONDAZIONE MAGI</w:t>
      </w:r>
      <w:r w:rsidR="0032093E">
        <w:rPr>
          <w:rFonts w:ascii="Times New Roman" w:eastAsia="Times New Roman" w:hAnsi="Times New Roman" w:cs="Times New Roman"/>
          <w:b/>
          <w:smallCaps/>
          <w:snapToGrid w:val="0"/>
        </w:rPr>
        <w:t xml:space="preserve">S ETS </w:t>
      </w:r>
    </w:p>
    <w:p w:rsidR="00645BFD" w:rsidRPr="00645BFD" w:rsidRDefault="00645BFD" w:rsidP="00645B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napToGrid w:val="0"/>
        </w:rPr>
      </w:pPr>
    </w:p>
    <w:p w:rsidR="00645BFD" w:rsidRPr="00645BFD" w:rsidRDefault="00645BFD" w:rsidP="00645B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napToGrid w:val="0"/>
        </w:rPr>
      </w:pPr>
      <w:r w:rsidRPr="00645BFD">
        <w:rPr>
          <w:rFonts w:ascii="Times New Roman" w:eastAsia="Times New Roman" w:hAnsi="Times New Roman" w:cs="Times New Roman"/>
          <w:b/>
          <w:smallCaps/>
          <w:snapToGrid w:val="0"/>
        </w:rPr>
        <w:t>Numero della procedura 001/MAGIS/ITA/</w:t>
      </w:r>
      <w:r>
        <w:rPr>
          <w:rFonts w:ascii="Times New Roman" w:eastAsia="Times New Roman" w:hAnsi="Times New Roman" w:cs="Times New Roman"/>
          <w:b/>
          <w:smallCaps/>
          <w:snapToGrid w:val="0"/>
        </w:rPr>
        <w:t>2024</w:t>
      </w:r>
    </w:p>
    <w:p w:rsidR="00645BFD" w:rsidRPr="00645BFD" w:rsidRDefault="00645BFD" w:rsidP="00645B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napToGrid w:val="0"/>
        </w:rPr>
      </w:pPr>
    </w:p>
    <w:p w:rsidR="00645BFD" w:rsidRPr="00645BFD" w:rsidRDefault="00645BFD" w:rsidP="00645B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napToGrid w:val="0"/>
        </w:rPr>
      </w:pPr>
    </w:p>
    <w:p w:rsidR="00645BFD" w:rsidRPr="00645BFD" w:rsidRDefault="00645BFD" w:rsidP="00645BFD">
      <w:pPr>
        <w:spacing w:after="0" w:line="240" w:lineRule="auto"/>
        <w:rPr>
          <w:rFonts w:ascii="Times New Roman" w:eastAsia="Times New Roman" w:hAnsi="Times New Roman" w:cs="Times New Roman"/>
          <w:b/>
          <w:smallCaps/>
          <w:snapToGrid w:val="0"/>
        </w:rPr>
      </w:pPr>
      <w:r w:rsidRPr="00645BFD">
        <w:rPr>
          <w:rFonts w:ascii="Times New Roman" w:eastAsia="Times New Roman" w:hAnsi="Times New Roman" w:cs="Times New Roman"/>
          <w:b/>
          <w:smallCaps/>
          <w:snapToGrid w:val="0"/>
        </w:rPr>
        <w:t xml:space="preserve">Roma, il </w:t>
      </w:r>
      <w:r w:rsidR="00166905">
        <w:rPr>
          <w:rFonts w:ascii="Times New Roman" w:eastAsia="Times New Roman" w:hAnsi="Times New Roman" w:cs="Times New Roman"/>
          <w:b/>
          <w:smallCaps/>
          <w:snapToGrid w:val="0"/>
        </w:rPr>
        <w:t>04</w:t>
      </w:r>
      <w:r>
        <w:rPr>
          <w:rFonts w:ascii="Times New Roman" w:eastAsia="Times New Roman" w:hAnsi="Times New Roman" w:cs="Times New Roman"/>
          <w:b/>
          <w:smallCaps/>
          <w:snapToGrid w:val="0"/>
        </w:rPr>
        <w:t>/10/2024</w:t>
      </w:r>
    </w:p>
    <w:p w:rsidR="00645BFD" w:rsidRPr="00645BFD" w:rsidRDefault="00645BFD" w:rsidP="00645BFD">
      <w:pPr>
        <w:spacing w:before="120" w:after="120"/>
        <w:jc w:val="both"/>
        <w:outlineLvl w:val="0"/>
        <w:rPr>
          <w:rFonts w:ascii="Arial" w:hAnsi="Arial" w:cs="Arial"/>
          <w:b/>
        </w:rPr>
      </w:pPr>
    </w:p>
    <w:p w:rsidR="00645BFD" w:rsidRPr="00645BFD" w:rsidRDefault="00645BFD" w:rsidP="00645BFD">
      <w:pPr>
        <w:spacing w:before="120" w:after="120"/>
        <w:jc w:val="both"/>
        <w:outlineLvl w:val="0"/>
        <w:rPr>
          <w:rFonts w:ascii="Arial" w:hAnsi="Arial" w:cs="Arial"/>
          <w:b/>
        </w:rPr>
      </w:pPr>
      <w:r w:rsidRPr="00645BFD">
        <w:rPr>
          <w:rFonts w:ascii="Arial" w:hAnsi="Arial" w:cs="Arial"/>
          <w:b/>
        </w:rPr>
        <w:t>PREMESSA</w:t>
      </w:r>
    </w:p>
    <w:p w:rsidR="00645BFD" w:rsidRPr="00645BFD" w:rsidRDefault="00645BFD" w:rsidP="00645BFD">
      <w:pPr>
        <w:spacing w:before="120" w:after="120"/>
        <w:jc w:val="both"/>
        <w:rPr>
          <w:rFonts w:ascii="Arial" w:hAnsi="Arial" w:cs="Arial"/>
        </w:rPr>
      </w:pPr>
      <w:r w:rsidRPr="00645BFD">
        <w:rPr>
          <w:rFonts w:ascii="Arial" w:hAnsi="Arial" w:cs="Arial"/>
        </w:rPr>
        <w:t>Per lo svolgimento delle sue attività</w:t>
      </w:r>
      <w:r w:rsidR="00166905">
        <w:rPr>
          <w:rFonts w:ascii="Arial" w:hAnsi="Arial" w:cs="Arial"/>
        </w:rPr>
        <w:t>,</w:t>
      </w:r>
      <w:r w:rsidRPr="00645BFD">
        <w:rPr>
          <w:rFonts w:ascii="Arial" w:hAnsi="Arial" w:cs="Arial"/>
        </w:rPr>
        <w:t xml:space="preserve"> la Fondazione MAGIS</w:t>
      </w:r>
      <w:r>
        <w:rPr>
          <w:rFonts w:ascii="Arial" w:hAnsi="Arial" w:cs="Arial"/>
        </w:rPr>
        <w:t xml:space="preserve"> ETS</w:t>
      </w:r>
      <w:r w:rsidRPr="00645BFD">
        <w:rPr>
          <w:rFonts w:ascii="Arial" w:hAnsi="Arial" w:cs="Arial"/>
        </w:rPr>
        <w:t>, nell’ambito di contratti stipulati con diversi donatori sia pubblici che privati, di interventi propri o in supporto logistico organizzativo a tirocinanti, volontari e familiari anche appartenenti a gruppi e associazioni esterni, provvede all’acquisto di biglietti ferroviari e aerei sia nazionali che europei e voli intercontinentali.</w:t>
      </w:r>
    </w:p>
    <w:p w:rsidR="00645BFD" w:rsidRPr="00645BFD" w:rsidRDefault="00645BFD" w:rsidP="00645BFD">
      <w:pPr>
        <w:spacing w:before="120" w:after="120"/>
        <w:jc w:val="both"/>
        <w:rPr>
          <w:rFonts w:ascii="Arial" w:hAnsi="Arial" w:cs="Arial"/>
        </w:rPr>
      </w:pPr>
      <w:r w:rsidRPr="00645BFD">
        <w:rPr>
          <w:rFonts w:ascii="Arial" w:hAnsi="Arial" w:cs="Arial"/>
        </w:rPr>
        <w:t>Per tale servizio di biglietteria la Fondazione MAGIS</w:t>
      </w:r>
      <w:r>
        <w:rPr>
          <w:rFonts w:ascii="Arial" w:hAnsi="Arial" w:cs="Arial"/>
        </w:rPr>
        <w:t xml:space="preserve"> ETS</w:t>
      </w:r>
      <w:r w:rsidRPr="00645BFD">
        <w:rPr>
          <w:rFonts w:ascii="Arial" w:hAnsi="Arial" w:cs="Arial"/>
        </w:rPr>
        <w:t xml:space="preserve"> ha deciso di lanciare una pubblica gara di appalto allo scopo di ottenere le migliori condizioni di mercato sia riguardo alla qualità del sevizio che al suo prezzo.</w:t>
      </w:r>
    </w:p>
    <w:p w:rsidR="00645BFD" w:rsidRPr="00645BFD" w:rsidRDefault="00645BFD" w:rsidP="00645BFD">
      <w:pPr>
        <w:spacing w:before="120" w:after="120"/>
        <w:jc w:val="both"/>
        <w:rPr>
          <w:rFonts w:ascii="Arial" w:hAnsi="Arial" w:cs="Arial"/>
        </w:rPr>
      </w:pPr>
      <w:r w:rsidRPr="00645BFD">
        <w:rPr>
          <w:rFonts w:ascii="Arial" w:hAnsi="Arial" w:cs="Arial"/>
        </w:rPr>
        <w:t xml:space="preserve">Nessun’altra entità se non la Fondazione MAGIS </w:t>
      </w:r>
      <w:r>
        <w:rPr>
          <w:rFonts w:ascii="Arial" w:hAnsi="Arial" w:cs="Arial"/>
        </w:rPr>
        <w:t xml:space="preserve">ETS </w:t>
      </w:r>
      <w:r w:rsidRPr="00645BFD">
        <w:rPr>
          <w:rFonts w:ascii="Arial" w:hAnsi="Arial" w:cs="Arial"/>
        </w:rPr>
        <w:t>sarà intestataria di detto servizio e in nessun caso e per nessuna ragione alcun finanziatore pubblico o privato potrà essere contattato per richieste di indennizzo o pagamento direttamente da parte di fornitori della Fondazione MAGIS</w:t>
      </w:r>
      <w:r>
        <w:rPr>
          <w:rFonts w:ascii="Arial" w:hAnsi="Arial" w:cs="Arial"/>
        </w:rPr>
        <w:t xml:space="preserve"> ETS</w:t>
      </w:r>
      <w:r w:rsidRPr="00645BFD">
        <w:rPr>
          <w:rFonts w:ascii="Arial" w:hAnsi="Arial" w:cs="Arial"/>
        </w:rPr>
        <w:t>.</w:t>
      </w:r>
    </w:p>
    <w:p w:rsidR="00645BFD" w:rsidRPr="00645BFD" w:rsidRDefault="00645BFD" w:rsidP="00645BFD">
      <w:pPr>
        <w:spacing w:before="120" w:after="120"/>
        <w:jc w:val="both"/>
        <w:rPr>
          <w:rFonts w:ascii="Arial" w:hAnsi="Arial" w:cs="Arial"/>
        </w:rPr>
      </w:pPr>
    </w:p>
    <w:p w:rsidR="00645BFD" w:rsidRPr="00645BFD" w:rsidRDefault="00645BFD" w:rsidP="00645BFD">
      <w:pPr>
        <w:spacing w:before="120" w:after="120"/>
        <w:jc w:val="both"/>
        <w:rPr>
          <w:rFonts w:ascii="Arial" w:hAnsi="Arial" w:cs="Arial"/>
        </w:rPr>
      </w:pPr>
      <w:r w:rsidRPr="00645BFD">
        <w:rPr>
          <w:rFonts w:ascii="Arial" w:hAnsi="Arial" w:cs="Arial"/>
          <w:b/>
        </w:rPr>
        <w:t>Responsabile del procedimento</w:t>
      </w:r>
    </w:p>
    <w:p w:rsidR="00645BFD" w:rsidRPr="00645BFD" w:rsidRDefault="00645BFD" w:rsidP="00645BFD">
      <w:pPr>
        <w:spacing w:before="120" w:after="120"/>
        <w:jc w:val="both"/>
        <w:rPr>
          <w:rFonts w:ascii="Arial" w:hAnsi="Arial" w:cs="Arial"/>
        </w:rPr>
      </w:pPr>
      <w:r w:rsidRPr="00645BFD">
        <w:rPr>
          <w:rFonts w:ascii="Arial" w:hAnsi="Arial" w:cs="Arial"/>
        </w:rPr>
        <w:t>La Fondazione MAGIS</w:t>
      </w:r>
      <w:r>
        <w:rPr>
          <w:rFonts w:ascii="Arial" w:hAnsi="Arial" w:cs="Arial"/>
        </w:rPr>
        <w:t xml:space="preserve"> ETS</w:t>
      </w:r>
      <w:r w:rsidRPr="00645BFD">
        <w:rPr>
          <w:rFonts w:ascii="Arial" w:hAnsi="Arial" w:cs="Arial"/>
        </w:rPr>
        <w:t xml:space="preserve"> </w:t>
      </w:r>
      <w:hyperlink r:id="rId8" w:history="1">
        <w:r w:rsidRPr="00645BFD">
          <w:rPr>
            <w:rFonts w:ascii="Arial" w:hAnsi="Arial" w:cs="Arial"/>
            <w:color w:val="0563C1"/>
            <w:u w:val="single"/>
          </w:rPr>
          <w:t>https://www.fondazionemagis.org/</w:t>
        </w:r>
      </w:hyperlink>
    </w:p>
    <w:p w:rsidR="00645BFD" w:rsidRPr="00645BFD" w:rsidRDefault="00645BFD" w:rsidP="00645BFD">
      <w:pPr>
        <w:spacing w:before="120" w:after="120"/>
        <w:jc w:val="both"/>
        <w:rPr>
          <w:rFonts w:ascii="Arial" w:hAnsi="Arial" w:cs="Arial"/>
        </w:rPr>
      </w:pPr>
      <w:r w:rsidRPr="00645BFD">
        <w:rPr>
          <w:rFonts w:ascii="Arial" w:hAnsi="Arial" w:cs="Arial"/>
        </w:rPr>
        <w:t>Il responsabile del procedimento è l’Ufficio Amministrazione e Contabilità della Fondazione MAGIS</w:t>
      </w:r>
      <w:r>
        <w:rPr>
          <w:rFonts w:ascii="Arial" w:hAnsi="Arial" w:cs="Arial"/>
        </w:rPr>
        <w:t xml:space="preserve"> ETS</w:t>
      </w:r>
      <w:r w:rsidRPr="00645BFD">
        <w:rPr>
          <w:rFonts w:ascii="Arial" w:hAnsi="Arial" w:cs="Arial"/>
        </w:rPr>
        <w:t xml:space="preserve">, a Roma, nella persona di: </w:t>
      </w:r>
      <w:bookmarkStart w:id="1" w:name="_Hlk135644249"/>
    </w:p>
    <w:p w:rsidR="00645BFD" w:rsidRPr="00645BFD" w:rsidRDefault="00645BFD" w:rsidP="00645BFD">
      <w:pPr>
        <w:spacing w:before="120" w:after="120"/>
        <w:jc w:val="both"/>
        <w:rPr>
          <w:rFonts w:ascii="Arial" w:hAnsi="Arial" w:cs="Arial"/>
        </w:rPr>
      </w:pPr>
      <w:r w:rsidRPr="00645BFD">
        <w:rPr>
          <w:rFonts w:ascii="Arial" w:hAnsi="Arial" w:cs="Arial"/>
        </w:rPr>
        <w:t xml:space="preserve">Adriana Di Nicola       </w:t>
      </w:r>
      <w:hyperlink r:id="rId9" w:history="1">
        <w:r w:rsidRPr="00645BFD">
          <w:rPr>
            <w:rFonts w:ascii="Arial" w:hAnsi="Arial" w:cs="Arial"/>
            <w:color w:val="0563C1"/>
            <w:u w:val="single"/>
          </w:rPr>
          <w:t>dinicola.a@fondazionemagis.org</w:t>
        </w:r>
      </w:hyperlink>
    </w:p>
    <w:bookmarkEnd w:id="1"/>
    <w:p w:rsidR="00645BFD" w:rsidRPr="00645BFD" w:rsidRDefault="00645BFD" w:rsidP="00645BFD">
      <w:pPr>
        <w:spacing w:before="120" w:after="120"/>
        <w:jc w:val="both"/>
        <w:rPr>
          <w:rFonts w:ascii="Arial" w:hAnsi="Arial" w:cs="Arial"/>
        </w:rPr>
      </w:pPr>
    </w:p>
    <w:p w:rsidR="00645BFD" w:rsidRPr="00645BFD" w:rsidRDefault="00645BFD" w:rsidP="00645BFD">
      <w:pPr>
        <w:spacing w:before="120" w:after="120"/>
        <w:jc w:val="both"/>
        <w:rPr>
          <w:rFonts w:ascii="Arial" w:hAnsi="Arial" w:cs="Arial"/>
        </w:rPr>
      </w:pPr>
      <w:r w:rsidRPr="00645BFD">
        <w:rPr>
          <w:rFonts w:ascii="Arial" w:hAnsi="Arial" w:cs="Arial"/>
          <w:b/>
        </w:rPr>
        <w:t xml:space="preserve">Descrizione del contratto di fornitura </w:t>
      </w:r>
    </w:p>
    <w:p w:rsidR="00645BFD" w:rsidRPr="00645BFD" w:rsidRDefault="00645BFD" w:rsidP="00645BFD">
      <w:pPr>
        <w:spacing w:before="120" w:after="120"/>
        <w:jc w:val="both"/>
        <w:rPr>
          <w:rFonts w:ascii="Arial" w:hAnsi="Arial" w:cs="Arial"/>
        </w:rPr>
      </w:pPr>
      <w:r w:rsidRPr="00645BFD">
        <w:rPr>
          <w:rFonts w:ascii="Arial" w:hAnsi="Arial" w:cs="Arial"/>
        </w:rPr>
        <w:t>Servizio di biglietteria ferroviaria ed aerea e supporto viaggi.</w:t>
      </w:r>
    </w:p>
    <w:p w:rsidR="00645BFD" w:rsidRPr="00645BFD" w:rsidRDefault="00645BFD" w:rsidP="00645BFD">
      <w:pPr>
        <w:spacing w:before="120" w:after="120"/>
        <w:jc w:val="both"/>
        <w:rPr>
          <w:rFonts w:ascii="Arial" w:hAnsi="Arial" w:cs="Arial"/>
        </w:rPr>
      </w:pPr>
    </w:p>
    <w:p w:rsidR="00645BFD" w:rsidRPr="00645BFD" w:rsidRDefault="00645BFD" w:rsidP="00645BFD">
      <w:pPr>
        <w:spacing w:before="120" w:after="120"/>
        <w:jc w:val="both"/>
        <w:rPr>
          <w:rFonts w:ascii="Arial" w:hAnsi="Arial" w:cs="Arial"/>
          <w:b/>
          <w:bCs/>
        </w:rPr>
      </w:pPr>
      <w:r w:rsidRPr="00645BFD">
        <w:rPr>
          <w:rFonts w:ascii="Arial" w:hAnsi="Arial" w:cs="Arial"/>
          <w:b/>
          <w:bCs/>
        </w:rPr>
        <w:t xml:space="preserve">Lingua del preventivo </w:t>
      </w:r>
    </w:p>
    <w:p w:rsidR="00645BFD" w:rsidRPr="00645BFD" w:rsidRDefault="00645BFD" w:rsidP="00645BFD">
      <w:pPr>
        <w:spacing w:before="120" w:after="120"/>
        <w:jc w:val="both"/>
        <w:rPr>
          <w:rFonts w:ascii="Arial" w:hAnsi="Arial" w:cs="Arial"/>
        </w:rPr>
      </w:pPr>
      <w:r w:rsidRPr="00645BFD">
        <w:rPr>
          <w:rFonts w:ascii="Arial" w:hAnsi="Arial" w:cs="Arial"/>
        </w:rPr>
        <w:t xml:space="preserve">Italiano </w:t>
      </w:r>
    </w:p>
    <w:p w:rsidR="00645BFD" w:rsidRDefault="00645BFD" w:rsidP="00645BFD">
      <w:pPr>
        <w:spacing w:before="120" w:after="120"/>
        <w:jc w:val="both"/>
        <w:rPr>
          <w:rFonts w:ascii="Arial" w:hAnsi="Arial" w:cs="Arial"/>
          <w:b/>
          <w:bCs/>
        </w:rPr>
      </w:pPr>
    </w:p>
    <w:p w:rsidR="00645BFD" w:rsidRPr="00645BFD" w:rsidRDefault="00645BFD" w:rsidP="00645BFD">
      <w:pPr>
        <w:spacing w:before="120" w:after="120"/>
        <w:jc w:val="both"/>
        <w:rPr>
          <w:rFonts w:ascii="Arial" w:hAnsi="Arial" w:cs="Arial"/>
          <w:b/>
          <w:bCs/>
        </w:rPr>
      </w:pPr>
      <w:r w:rsidRPr="00645BFD">
        <w:rPr>
          <w:rFonts w:ascii="Arial" w:hAnsi="Arial" w:cs="Arial"/>
          <w:b/>
          <w:bCs/>
        </w:rPr>
        <w:lastRenderedPageBreak/>
        <w:t>Valuta del preventivo</w:t>
      </w:r>
    </w:p>
    <w:p w:rsidR="00645BFD" w:rsidRPr="00645BFD" w:rsidRDefault="00645BFD" w:rsidP="00645BFD">
      <w:pPr>
        <w:spacing w:before="120" w:after="120"/>
        <w:jc w:val="both"/>
        <w:rPr>
          <w:rFonts w:ascii="Arial" w:hAnsi="Arial" w:cs="Arial"/>
        </w:rPr>
      </w:pPr>
      <w:r w:rsidRPr="00645BFD">
        <w:rPr>
          <w:rFonts w:ascii="Arial" w:hAnsi="Arial" w:cs="Arial"/>
        </w:rPr>
        <w:t>EUR (euro)</w:t>
      </w:r>
    </w:p>
    <w:p w:rsidR="00645BFD" w:rsidRDefault="00645BFD" w:rsidP="00645BFD">
      <w:pPr>
        <w:spacing w:before="120" w:after="120"/>
        <w:jc w:val="both"/>
        <w:outlineLvl w:val="0"/>
        <w:rPr>
          <w:rFonts w:ascii="Arial" w:hAnsi="Arial" w:cs="Arial"/>
          <w:b/>
        </w:rPr>
      </w:pPr>
    </w:p>
    <w:p w:rsidR="00645BFD" w:rsidRPr="00645BFD" w:rsidRDefault="00645BFD" w:rsidP="00645BFD">
      <w:pPr>
        <w:spacing w:before="120" w:after="120"/>
        <w:jc w:val="both"/>
        <w:outlineLvl w:val="0"/>
        <w:rPr>
          <w:rFonts w:ascii="Arial" w:hAnsi="Arial" w:cs="Arial"/>
          <w:b/>
        </w:rPr>
      </w:pPr>
      <w:r w:rsidRPr="00645BFD">
        <w:rPr>
          <w:rFonts w:ascii="Arial" w:hAnsi="Arial" w:cs="Arial"/>
          <w:b/>
        </w:rPr>
        <w:t>Clausole di esclusione</w:t>
      </w:r>
    </w:p>
    <w:p w:rsidR="00645BFD" w:rsidRPr="00645BFD" w:rsidRDefault="00645BFD" w:rsidP="00645BFD">
      <w:pPr>
        <w:spacing w:before="120" w:after="120"/>
        <w:jc w:val="both"/>
        <w:rPr>
          <w:rFonts w:ascii="Arial" w:hAnsi="Arial" w:cs="Arial"/>
        </w:rPr>
      </w:pPr>
      <w:r w:rsidRPr="00645BFD">
        <w:rPr>
          <w:rFonts w:ascii="Arial" w:hAnsi="Arial" w:cs="Arial"/>
        </w:rPr>
        <w:t>Rispondendo a questa richiesta di preventivo simultanea, il fornitore conferma di non trovarsi nelle seguenti situazioni:</w:t>
      </w:r>
    </w:p>
    <w:p w:rsidR="00645BFD" w:rsidRPr="00645BFD" w:rsidRDefault="00645BFD" w:rsidP="00645BFD">
      <w:pPr>
        <w:widowControl w:val="0"/>
        <w:numPr>
          <w:ilvl w:val="0"/>
          <w:numId w:val="6"/>
        </w:numPr>
        <w:spacing w:before="100" w:after="100" w:line="240" w:lineRule="auto"/>
        <w:jc w:val="both"/>
        <w:rPr>
          <w:rFonts w:ascii="Arial" w:hAnsi="Arial" w:cs="Arial"/>
        </w:rPr>
      </w:pPr>
      <w:r w:rsidRPr="00645BFD">
        <w:rPr>
          <w:rFonts w:ascii="Arial" w:hAnsi="Arial" w:cs="Arial"/>
        </w:rPr>
        <w:t>Essere in bancarotta, avere i propri beni sotto sequestro dei tribunali, essere in causa con i creditori, avere le attività commerciali sospese, essere soggetto a procedimenti giudiziari inerenti tali questioni.</w:t>
      </w:r>
    </w:p>
    <w:p w:rsidR="00645BFD" w:rsidRPr="00645BFD" w:rsidRDefault="00645BFD" w:rsidP="00645BFD">
      <w:pPr>
        <w:widowControl w:val="0"/>
        <w:numPr>
          <w:ilvl w:val="0"/>
          <w:numId w:val="6"/>
        </w:numPr>
        <w:spacing w:before="100" w:after="100" w:line="240" w:lineRule="auto"/>
        <w:jc w:val="both"/>
        <w:rPr>
          <w:rFonts w:ascii="Arial" w:hAnsi="Arial" w:cs="Arial"/>
        </w:rPr>
      </w:pPr>
      <w:r w:rsidRPr="00645BFD">
        <w:rPr>
          <w:rFonts w:ascii="Arial" w:hAnsi="Arial" w:cs="Arial"/>
        </w:rPr>
        <w:t>Essere stato dichiarato colpevole di un reato che riguardi la condotta professionale.</w:t>
      </w:r>
    </w:p>
    <w:p w:rsidR="00645BFD" w:rsidRPr="00645BFD" w:rsidRDefault="00645BFD" w:rsidP="00645BFD">
      <w:pPr>
        <w:widowControl w:val="0"/>
        <w:numPr>
          <w:ilvl w:val="0"/>
          <w:numId w:val="6"/>
        </w:numPr>
        <w:spacing w:before="100" w:after="100" w:line="240" w:lineRule="auto"/>
        <w:jc w:val="both"/>
        <w:rPr>
          <w:rFonts w:ascii="Arial" w:hAnsi="Arial" w:cs="Arial"/>
        </w:rPr>
      </w:pPr>
      <w:r w:rsidRPr="00645BFD">
        <w:rPr>
          <w:rFonts w:ascii="Arial" w:hAnsi="Arial" w:cs="Arial"/>
        </w:rPr>
        <w:t>Essere stato giudicato colpevole di grave negligenza professionale.</w:t>
      </w:r>
    </w:p>
    <w:p w:rsidR="00645BFD" w:rsidRPr="00645BFD" w:rsidRDefault="00645BFD" w:rsidP="00645BFD">
      <w:pPr>
        <w:widowControl w:val="0"/>
        <w:numPr>
          <w:ilvl w:val="0"/>
          <w:numId w:val="6"/>
        </w:numPr>
        <w:spacing w:before="100" w:after="100" w:line="240" w:lineRule="auto"/>
        <w:jc w:val="both"/>
        <w:rPr>
          <w:rFonts w:ascii="Arial" w:hAnsi="Arial" w:cs="Arial"/>
        </w:rPr>
      </w:pPr>
      <w:r w:rsidRPr="00645BFD">
        <w:rPr>
          <w:rFonts w:ascii="Arial" w:hAnsi="Arial" w:cs="Arial"/>
        </w:rPr>
        <w:t>Non aver provveduto pienamente al rispetto degli obblighi relativi al pagamento dei contributi sociali o delle altre tasse previste dalla legislazione italiana.</w:t>
      </w:r>
    </w:p>
    <w:p w:rsidR="00645BFD" w:rsidRPr="00645BFD" w:rsidRDefault="00645BFD" w:rsidP="00645BFD">
      <w:pPr>
        <w:widowControl w:val="0"/>
        <w:numPr>
          <w:ilvl w:val="0"/>
          <w:numId w:val="6"/>
        </w:numPr>
        <w:spacing w:before="100" w:after="100" w:line="240" w:lineRule="auto"/>
        <w:jc w:val="both"/>
        <w:rPr>
          <w:rFonts w:ascii="Arial" w:hAnsi="Arial" w:cs="Arial"/>
        </w:rPr>
      </w:pPr>
      <w:r w:rsidRPr="00645BFD">
        <w:rPr>
          <w:rFonts w:ascii="Arial" w:hAnsi="Arial" w:cs="Arial"/>
        </w:rPr>
        <w:t>Essere stato condannato per frode, corruzione, coinvolgimento in organizzazioni criminali o in altre attività di tipo illegale.</w:t>
      </w:r>
    </w:p>
    <w:p w:rsidR="00645BFD" w:rsidRPr="00645BFD" w:rsidRDefault="00645BFD" w:rsidP="00645BFD">
      <w:pPr>
        <w:widowControl w:val="0"/>
        <w:numPr>
          <w:ilvl w:val="0"/>
          <w:numId w:val="6"/>
        </w:numPr>
        <w:spacing w:before="100" w:after="100" w:line="240" w:lineRule="auto"/>
        <w:jc w:val="both"/>
        <w:rPr>
          <w:rFonts w:ascii="Arial" w:hAnsi="Arial" w:cs="Arial"/>
        </w:rPr>
      </w:pPr>
      <w:r w:rsidRPr="00645BFD">
        <w:rPr>
          <w:rFonts w:ascii="Arial" w:hAnsi="Arial" w:cs="Arial"/>
        </w:rPr>
        <w:t>Aver violato le condizioni e gli obblighi contrattuali in precedenti procedure di acquisto.</w:t>
      </w:r>
    </w:p>
    <w:p w:rsidR="00645BFD" w:rsidRPr="00645BFD" w:rsidRDefault="00645BFD" w:rsidP="00645BFD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</w:p>
    <w:p w:rsidR="00645BFD" w:rsidRPr="00645BFD" w:rsidRDefault="00645BFD" w:rsidP="00645BFD">
      <w:pPr>
        <w:spacing w:before="120" w:after="120"/>
        <w:ind w:left="425" w:hanging="425"/>
        <w:jc w:val="both"/>
        <w:outlineLvl w:val="0"/>
        <w:rPr>
          <w:rFonts w:ascii="Arial" w:hAnsi="Arial" w:cs="Arial"/>
          <w:b/>
        </w:rPr>
      </w:pPr>
      <w:r w:rsidRPr="00645BFD">
        <w:rPr>
          <w:rFonts w:ascii="Arial" w:hAnsi="Arial" w:cs="Arial"/>
          <w:b/>
        </w:rPr>
        <w:t>Termini del contratto che seguirà la valutazione del preventivo</w:t>
      </w:r>
    </w:p>
    <w:p w:rsidR="00645BFD" w:rsidRPr="00645BFD" w:rsidRDefault="00645BFD" w:rsidP="00645BFD">
      <w:pPr>
        <w:widowControl w:val="0"/>
        <w:spacing w:before="100" w:after="100" w:line="240" w:lineRule="auto"/>
        <w:ind w:right="360"/>
        <w:jc w:val="both"/>
        <w:rPr>
          <w:rFonts w:ascii="Arial" w:eastAsia="Times New Roman" w:hAnsi="Arial" w:cs="Arial"/>
          <w:snapToGrid w:val="0"/>
        </w:rPr>
      </w:pPr>
      <w:r w:rsidRPr="00645BFD">
        <w:rPr>
          <w:rFonts w:ascii="Arial" w:eastAsia="Times New Roman" w:hAnsi="Arial" w:cs="Arial"/>
          <w:snapToGrid w:val="0"/>
        </w:rPr>
        <w:t>Il contratto avrà durata biennale, prorogabile una sola volta, in tacito accordo tra le parti, per ulteriori due anni.</w:t>
      </w:r>
    </w:p>
    <w:p w:rsidR="00645BFD" w:rsidRPr="00645BFD" w:rsidRDefault="00645BFD" w:rsidP="00645BFD">
      <w:pPr>
        <w:spacing w:before="120" w:after="120"/>
        <w:jc w:val="both"/>
        <w:outlineLvl w:val="0"/>
        <w:rPr>
          <w:rFonts w:ascii="Arial" w:hAnsi="Arial" w:cs="Arial"/>
          <w:b/>
        </w:rPr>
      </w:pPr>
    </w:p>
    <w:p w:rsidR="00645BFD" w:rsidRPr="00645BFD" w:rsidRDefault="00645BFD" w:rsidP="00645BFD">
      <w:pPr>
        <w:spacing w:before="120" w:after="120"/>
        <w:jc w:val="both"/>
        <w:outlineLvl w:val="0"/>
        <w:rPr>
          <w:rFonts w:ascii="Arial" w:hAnsi="Arial" w:cs="Arial"/>
          <w:b/>
        </w:rPr>
      </w:pPr>
      <w:r w:rsidRPr="00645BFD">
        <w:rPr>
          <w:rFonts w:ascii="Arial" w:hAnsi="Arial" w:cs="Arial"/>
          <w:b/>
        </w:rPr>
        <w:t xml:space="preserve">Criteri di selezione e valutazione </w:t>
      </w:r>
    </w:p>
    <w:p w:rsidR="00645BFD" w:rsidRPr="00645BFD" w:rsidRDefault="00645BFD" w:rsidP="00645BFD">
      <w:pPr>
        <w:spacing w:before="120" w:after="120"/>
        <w:jc w:val="both"/>
        <w:rPr>
          <w:rFonts w:ascii="Arial" w:hAnsi="Arial" w:cs="Arial"/>
          <w:u w:val="dotted"/>
        </w:rPr>
      </w:pPr>
      <w:r w:rsidRPr="00645BFD">
        <w:rPr>
          <w:rFonts w:ascii="Arial" w:hAnsi="Arial" w:cs="Arial"/>
        </w:rPr>
        <w:t>La valutazione del preventivo sarà eseguita sulla base della congruità del prezzo pi</w:t>
      </w:r>
      <w:r w:rsidR="00166905">
        <w:rPr>
          <w:rFonts w:ascii="Arial" w:hAnsi="Arial" w:cs="Arial"/>
        </w:rPr>
        <w:t>ù</w:t>
      </w:r>
      <w:r w:rsidRPr="00645BFD">
        <w:rPr>
          <w:rFonts w:ascii="Arial" w:hAnsi="Arial" w:cs="Arial"/>
        </w:rPr>
        <w:t xml:space="preserve"> basso, garanzie, servizi offerti, ed esperienza pregressa del fornitore nella gestione di simili contratti.</w:t>
      </w:r>
    </w:p>
    <w:p w:rsidR="00645BFD" w:rsidRPr="00645BFD" w:rsidRDefault="00645BFD" w:rsidP="00645BFD">
      <w:pPr>
        <w:tabs>
          <w:tab w:val="left" w:pos="9356"/>
        </w:tabs>
        <w:spacing w:before="120" w:after="120"/>
        <w:ind w:right="45"/>
        <w:jc w:val="both"/>
        <w:outlineLvl w:val="0"/>
        <w:rPr>
          <w:rFonts w:ascii="Arial" w:hAnsi="Arial" w:cs="Arial"/>
          <w:b/>
        </w:rPr>
      </w:pPr>
    </w:p>
    <w:p w:rsidR="00645BFD" w:rsidRPr="00645BFD" w:rsidRDefault="00645BFD" w:rsidP="00645BFD">
      <w:pPr>
        <w:tabs>
          <w:tab w:val="left" w:pos="9356"/>
        </w:tabs>
        <w:spacing w:before="120" w:after="120"/>
        <w:ind w:right="45"/>
        <w:jc w:val="both"/>
        <w:outlineLvl w:val="0"/>
        <w:rPr>
          <w:rFonts w:ascii="Arial" w:hAnsi="Arial" w:cs="Arial"/>
          <w:b/>
        </w:rPr>
      </w:pPr>
      <w:r w:rsidRPr="00645BFD">
        <w:rPr>
          <w:rFonts w:ascii="Arial" w:hAnsi="Arial" w:cs="Arial"/>
          <w:b/>
        </w:rPr>
        <w:t>Scadenza di presentazione del preventivo</w:t>
      </w:r>
    </w:p>
    <w:p w:rsidR="00645BFD" w:rsidRPr="00645BFD" w:rsidRDefault="00645BFD" w:rsidP="00645BFD">
      <w:pPr>
        <w:widowControl w:val="0"/>
        <w:tabs>
          <w:tab w:val="left" w:pos="9356"/>
        </w:tabs>
        <w:spacing w:before="100" w:after="100" w:line="240" w:lineRule="auto"/>
        <w:ind w:right="48"/>
        <w:jc w:val="both"/>
        <w:rPr>
          <w:rFonts w:ascii="Arial" w:eastAsia="Times New Roman" w:hAnsi="Arial" w:cs="Arial"/>
          <w:snapToGrid w:val="0"/>
        </w:rPr>
      </w:pPr>
      <w:r w:rsidRPr="00645BFD">
        <w:rPr>
          <w:rFonts w:ascii="Arial" w:eastAsia="Times New Roman" w:hAnsi="Arial" w:cs="Arial"/>
          <w:snapToGrid w:val="0"/>
        </w:rPr>
        <w:t xml:space="preserve">Le offerte dovranno pervenire entro, e non oltre, </w:t>
      </w:r>
      <w:r w:rsidR="00166905">
        <w:rPr>
          <w:rFonts w:ascii="Arial" w:eastAsia="Times New Roman" w:hAnsi="Arial" w:cs="Arial"/>
          <w:snapToGrid w:val="0"/>
        </w:rPr>
        <w:t>lunedì 11</w:t>
      </w:r>
      <w:r w:rsidRPr="00645BFD">
        <w:rPr>
          <w:rFonts w:ascii="Arial" w:eastAsia="Times New Roman" w:hAnsi="Arial" w:cs="Arial"/>
          <w:snapToGrid w:val="0"/>
        </w:rPr>
        <w:t xml:space="preserve"> nov</w:t>
      </w:r>
      <w:r w:rsidR="007525B5">
        <w:rPr>
          <w:rFonts w:ascii="Arial" w:eastAsia="Times New Roman" w:hAnsi="Arial" w:cs="Arial"/>
          <w:snapToGrid w:val="0"/>
        </w:rPr>
        <w:t>embre 2024</w:t>
      </w:r>
      <w:r w:rsidRPr="00645BFD">
        <w:rPr>
          <w:rFonts w:ascii="Arial" w:eastAsia="Times New Roman" w:hAnsi="Arial" w:cs="Arial"/>
          <w:snapToGrid w:val="0"/>
        </w:rPr>
        <w:t xml:space="preserve"> alle ore 17,00. </w:t>
      </w:r>
    </w:p>
    <w:p w:rsidR="00645BFD" w:rsidRPr="00645BFD" w:rsidRDefault="00645BFD" w:rsidP="00645BFD">
      <w:pPr>
        <w:spacing w:before="120" w:after="120"/>
        <w:jc w:val="both"/>
        <w:rPr>
          <w:rFonts w:ascii="Arial" w:hAnsi="Arial" w:cs="Arial"/>
        </w:rPr>
      </w:pPr>
    </w:p>
    <w:p w:rsidR="00645BFD" w:rsidRPr="00645BFD" w:rsidRDefault="00645BFD" w:rsidP="00645BFD">
      <w:pPr>
        <w:spacing w:before="120" w:after="120"/>
        <w:jc w:val="both"/>
        <w:rPr>
          <w:rFonts w:ascii="Arial" w:hAnsi="Arial" w:cs="Arial"/>
        </w:rPr>
      </w:pPr>
      <w:r w:rsidRPr="00645BFD">
        <w:rPr>
          <w:rFonts w:ascii="Arial" w:hAnsi="Arial" w:cs="Arial"/>
          <w:b/>
        </w:rPr>
        <w:t xml:space="preserve">Modalità di consegna: </w:t>
      </w:r>
    </w:p>
    <w:p w:rsidR="00645BFD" w:rsidRPr="00645BFD" w:rsidRDefault="00645BFD" w:rsidP="00645BFD">
      <w:pPr>
        <w:numPr>
          <w:ilvl w:val="0"/>
          <w:numId w:val="7"/>
        </w:numPr>
        <w:spacing w:before="240" w:after="24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645BFD">
        <w:rPr>
          <w:rFonts w:ascii="Arial" w:hAnsi="Arial" w:cs="Arial"/>
        </w:rPr>
        <w:t xml:space="preserve">in forma elettronica: per e-mail tramite invio alla posta certificata MAGIS </w:t>
      </w:r>
      <w:r w:rsidRPr="00645BFD">
        <w:rPr>
          <w:rFonts w:ascii="Arial" w:hAnsi="Arial" w:cs="Arial"/>
          <w:color w:val="0070C0"/>
        </w:rPr>
        <w:t>fondazione</w:t>
      </w:r>
      <w:hyperlink r:id="rId10" w:history="1">
        <w:r w:rsidRPr="00645BFD">
          <w:rPr>
            <w:rFonts w:ascii="Arial" w:hAnsi="Arial" w:cs="Arial"/>
            <w:color w:val="0070C0"/>
            <w:u w:val="single"/>
          </w:rPr>
          <w:t>magis@pec.it</w:t>
        </w:r>
      </w:hyperlink>
      <w:r w:rsidRPr="00645BFD">
        <w:rPr>
          <w:rFonts w:ascii="Arial" w:hAnsi="Arial" w:cs="Arial"/>
        </w:rPr>
        <w:t xml:space="preserve"> indicando nell’oggetto il numero di riferimento della ga</w:t>
      </w:r>
      <w:r w:rsidR="00A23179">
        <w:rPr>
          <w:rFonts w:ascii="Arial" w:hAnsi="Arial" w:cs="Arial"/>
        </w:rPr>
        <w:t>ra d’appalto: 001/MAGIS/ITA/2024</w:t>
      </w:r>
      <w:r w:rsidRPr="00645BFD">
        <w:rPr>
          <w:rFonts w:ascii="Arial" w:hAnsi="Arial" w:cs="Arial"/>
        </w:rPr>
        <w:t xml:space="preserve"> e il nome della società che presenta l’offerta.</w:t>
      </w:r>
    </w:p>
    <w:p w:rsidR="0071330B" w:rsidRPr="00A94071" w:rsidRDefault="0071330B" w:rsidP="00645B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E3A6D" w:rsidRPr="00A94071" w:rsidRDefault="00FE3A6D" w:rsidP="0087710A">
      <w:pPr>
        <w:rPr>
          <w:rFonts w:ascii="Arial" w:hAnsi="Arial" w:cs="Arial"/>
          <w:b/>
          <w:sz w:val="24"/>
          <w:szCs w:val="24"/>
        </w:rPr>
      </w:pPr>
    </w:p>
    <w:sectPr w:rsidR="00FE3A6D" w:rsidRPr="00A94071" w:rsidSect="00D43F6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54" w:right="1134" w:bottom="992" w:left="1134" w:header="510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6FC" w:rsidRDefault="003116FC">
      <w:pPr>
        <w:spacing w:after="0" w:line="240" w:lineRule="auto"/>
      </w:pPr>
      <w:r>
        <w:separator/>
      </w:r>
    </w:p>
  </w:endnote>
  <w:endnote w:type="continuationSeparator" w:id="0">
    <w:p w:rsidR="003116FC" w:rsidRDefault="00311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Quattrocento Sans">
    <w:altName w:val="Times New Roman"/>
    <w:charset w:val="00"/>
    <w:family w:val="swiss"/>
    <w:pitch w:val="variable"/>
    <w:sig w:usb0="800000BF" w:usb1="4000005B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045" w:rsidRDefault="000A404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045" w:rsidRDefault="000A404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966" w:rsidRPr="00AD3EC6" w:rsidRDefault="00295966" w:rsidP="00D43F60">
    <w:pPr>
      <w:shd w:val="clear" w:color="auto" w:fill="FFFFFF"/>
      <w:spacing w:after="60"/>
      <w:ind w:left="-284"/>
      <w:rPr>
        <w:rFonts w:ascii="Segoe UI" w:hAnsi="Segoe UI" w:cs="Segoe UI"/>
        <w:color w:val="222222"/>
        <w:sz w:val="16"/>
        <w:szCs w:val="16"/>
        <w:lang w:eastAsia="it-IT"/>
      </w:rPr>
    </w:pPr>
    <w:r w:rsidRPr="00AD3EC6">
      <w:rPr>
        <w:rFonts w:ascii="Segoe UI" w:hAnsi="Segoe UI" w:cs="Segoe UI"/>
        <w:b/>
        <w:bCs/>
        <w:color w:val="404040"/>
        <w:sz w:val="16"/>
        <w:szCs w:val="16"/>
      </w:rPr>
      <w:t>Fondazione MAGIS - Movimento e Azione dei Gesuiti Insieme per lo Sviluppo - E.T.S.</w:t>
    </w:r>
  </w:p>
  <w:p w:rsidR="00295966" w:rsidRPr="00D711DD" w:rsidRDefault="00295966" w:rsidP="00D43F60">
    <w:pPr>
      <w:shd w:val="clear" w:color="auto" w:fill="FFFFFF"/>
      <w:spacing w:after="60" w:line="240" w:lineRule="auto"/>
      <w:ind w:left="-284"/>
      <w:rPr>
        <w:rFonts w:ascii="Segoe UI" w:hAnsi="Segoe UI" w:cs="Segoe UI"/>
        <w:strike/>
        <w:sz w:val="16"/>
        <w:szCs w:val="16"/>
      </w:rPr>
    </w:pPr>
    <w:r w:rsidRPr="00AD3EC6">
      <w:rPr>
        <w:rFonts w:ascii="Segoe UI" w:hAnsi="Segoe UI" w:cs="Segoe UI"/>
        <w:sz w:val="16"/>
        <w:szCs w:val="16"/>
      </w:rPr>
      <w:t xml:space="preserve">Opera missionaria della Provincia Euro-Mediterranea della Compagnia di Gesù. ONG iscritta nell’Elenco </w:t>
    </w:r>
    <w:r w:rsidR="006804A6">
      <w:rPr>
        <w:rFonts w:ascii="Segoe UI" w:hAnsi="Segoe UI" w:cs="Segoe UI"/>
        <w:sz w:val="16"/>
        <w:szCs w:val="16"/>
      </w:rPr>
      <w:t xml:space="preserve">delle Organizzazioni della Società Civile </w:t>
    </w:r>
    <w:r w:rsidRPr="00AD3EC6">
      <w:rPr>
        <w:rFonts w:ascii="Segoe UI" w:hAnsi="Segoe UI" w:cs="Segoe UI"/>
        <w:sz w:val="16"/>
        <w:szCs w:val="16"/>
      </w:rPr>
      <w:t xml:space="preserve">dell’Agenzia Italiana per la Cooperazione </w:t>
    </w:r>
    <w:r w:rsidRPr="00E9075C">
      <w:rPr>
        <w:rFonts w:ascii="Segoe UI" w:hAnsi="Segoe UI" w:cs="Segoe UI"/>
        <w:sz w:val="16"/>
        <w:szCs w:val="16"/>
      </w:rPr>
      <w:t xml:space="preserve">allo </w:t>
    </w:r>
    <w:r w:rsidRPr="00D711DD">
      <w:rPr>
        <w:rFonts w:ascii="Segoe UI" w:hAnsi="Segoe UI" w:cs="Segoe UI"/>
        <w:sz w:val="16"/>
        <w:szCs w:val="16"/>
      </w:rPr>
      <w:t>Sviluppo</w:t>
    </w:r>
    <w:r w:rsidR="008F0CA9">
      <w:rPr>
        <w:rFonts w:ascii="Segoe UI" w:hAnsi="Segoe UI" w:cs="Segoe UI"/>
        <w:sz w:val="16"/>
        <w:szCs w:val="16"/>
      </w:rPr>
      <w:t>. Ente del Terzo Settore iscritto nel Registro Unico Nazionale del Terzo Settore (rep. n. 112795) in data 14/07/2023.</w:t>
    </w:r>
    <w:r w:rsidR="00E9075C" w:rsidRPr="00D711DD">
      <w:rPr>
        <w:rFonts w:ascii="Segoe UI" w:hAnsi="Segoe UI" w:cs="Segoe UI"/>
        <w:sz w:val="16"/>
        <w:szCs w:val="16"/>
        <w:shd w:val="clear" w:color="auto" w:fill="FFFFFF"/>
      </w:rPr>
      <w:t xml:space="preserve"> </w:t>
    </w:r>
    <w:r w:rsidRPr="00D711DD">
      <w:rPr>
        <w:rFonts w:ascii="Segoe UI" w:hAnsi="Segoe UI" w:cs="Segoe UI"/>
        <w:sz w:val="16"/>
        <w:szCs w:val="16"/>
      </w:rPr>
      <w:t>Codice fiscale: 97072360155 </w:t>
    </w:r>
  </w:p>
  <w:p w:rsidR="00295966" w:rsidRPr="00AD3EC6" w:rsidRDefault="00295966" w:rsidP="00D43F60">
    <w:pPr>
      <w:shd w:val="clear" w:color="auto" w:fill="FFFFFF"/>
      <w:spacing w:after="60"/>
      <w:ind w:left="-284"/>
      <w:rPr>
        <w:rFonts w:ascii="Segoe UI" w:hAnsi="Segoe UI" w:cs="Segoe UI"/>
        <w:sz w:val="16"/>
        <w:szCs w:val="16"/>
      </w:rPr>
    </w:pPr>
    <w:r w:rsidRPr="00E9075C">
      <w:rPr>
        <w:rFonts w:ascii="Segoe UI" w:hAnsi="Segoe UI" w:cs="Segoe UI"/>
        <w:sz w:val="16"/>
        <w:szCs w:val="16"/>
      </w:rPr>
      <w:t>Sede legale e operativa: Via degli Astalli, 16 - 00186 Roma</w:t>
    </w:r>
    <w:r w:rsidRPr="00AD3EC6">
      <w:rPr>
        <w:rFonts w:ascii="Segoe UI" w:hAnsi="Segoe UI" w:cs="Segoe UI"/>
        <w:sz w:val="16"/>
        <w:szCs w:val="16"/>
      </w:rPr>
      <w:t xml:space="preserve"> - Italia - Tel. +39 0669 700 327</w:t>
    </w:r>
  </w:p>
  <w:p w:rsidR="00055EB9" w:rsidRPr="006804A6" w:rsidRDefault="00295966" w:rsidP="00D43F60">
    <w:pPr>
      <w:shd w:val="clear" w:color="auto" w:fill="FFFFFF"/>
      <w:spacing w:after="80"/>
      <w:ind w:left="-284"/>
      <w:rPr>
        <w:rFonts w:ascii="Segoe UI" w:hAnsi="Segoe UI" w:cs="Segoe UI"/>
        <w:sz w:val="16"/>
        <w:szCs w:val="16"/>
      </w:rPr>
    </w:pPr>
    <w:r w:rsidRPr="006804A6">
      <w:rPr>
        <w:rFonts w:ascii="Segoe UI" w:hAnsi="Segoe UI" w:cs="Segoe UI"/>
        <w:sz w:val="16"/>
        <w:szCs w:val="16"/>
      </w:rPr>
      <w:t>E-mail: </w:t>
    </w:r>
    <w:hyperlink r:id="rId1" w:tgtFrame="_blank" w:history="1">
      <w:r w:rsidRPr="006804A6">
        <w:rPr>
          <w:rStyle w:val="Collegamentoipertestuale"/>
          <w:rFonts w:ascii="Segoe UI" w:hAnsi="Segoe UI" w:cs="Segoe UI"/>
          <w:color w:val="auto"/>
          <w:sz w:val="16"/>
          <w:szCs w:val="16"/>
          <w:u w:val="none"/>
        </w:rPr>
        <w:t>magis@fondazionemagis.org</w:t>
      </w:r>
    </w:hyperlink>
    <w:r w:rsidRPr="006804A6">
      <w:rPr>
        <w:rFonts w:ascii="Segoe UI" w:hAnsi="Segoe UI" w:cs="Segoe UI"/>
        <w:sz w:val="16"/>
        <w:szCs w:val="16"/>
      </w:rPr>
      <w:t> - PEC: </w:t>
    </w:r>
    <w:hyperlink r:id="rId2" w:tgtFrame="_blank" w:history="1">
      <w:r w:rsidRPr="006804A6">
        <w:rPr>
          <w:rStyle w:val="Collegamentoipertestuale"/>
          <w:rFonts w:ascii="Segoe UI" w:hAnsi="Segoe UI" w:cs="Segoe UI"/>
          <w:color w:val="auto"/>
          <w:sz w:val="16"/>
          <w:szCs w:val="16"/>
          <w:u w:val="none"/>
        </w:rPr>
        <w:t>fondazionemagis@pec.it</w:t>
      </w:r>
    </w:hyperlink>
    <w:r w:rsidRPr="006804A6">
      <w:rPr>
        <w:rFonts w:ascii="Segoe UI" w:hAnsi="Segoe UI" w:cs="Segoe UI"/>
        <w:sz w:val="16"/>
        <w:szCs w:val="16"/>
      </w:rPr>
      <w:t> - Sito web: </w:t>
    </w:r>
    <w:hyperlink r:id="rId3" w:tgtFrame="_blank" w:history="1">
      <w:r w:rsidRPr="006804A6">
        <w:rPr>
          <w:rStyle w:val="Collegamentoipertestuale"/>
          <w:rFonts w:ascii="Segoe UI" w:hAnsi="Segoe UI" w:cs="Segoe UI"/>
          <w:color w:val="auto"/>
          <w:sz w:val="16"/>
          <w:szCs w:val="16"/>
          <w:u w:val="none"/>
        </w:rPr>
        <w:t>www.fondazionemagis.org</w:t>
      </w:r>
    </w:hyperlink>
  </w:p>
  <w:p w:rsidR="006C5340" w:rsidRPr="00055EB9" w:rsidRDefault="006C534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4819"/>
      </w:tabs>
      <w:spacing w:after="0" w:line="240" w:lineRule="auto"/>
      <w:ind w:left="-397"/>
      <w:rPr>
        <w:rFonts w:ascii="Segoe UI" w:eastAsia="Quattrocento Sans" w:hAnsi="Segoe UI" w:cs="Segoe UI"/>
        <w:color w:val="000000"/>
        <w:sz w:val="16"/>
        <w:szCs w:val="16"/>
      </w:rPr>
    </w:pPr>
  </w:p>
  <w:p w:rsidR="00DA5B42" w:rsidRPr="00055EB9" w:rsidRDefault="00DA5B4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4819"/>
      </w:tabs>
      <w:spacing w:after="0" w:line="240" w:lineRule="auto"/>
      <w:ind w:left="-397"/>
      <w:rPr>
        <w:rFonts w:ascii="Segoe UI" w:eastAsia="Quattrocento Sans" w:hAnsi="Segoe UI" w:cs="Segoe UI"/>
        <w:color w:val="000000"/>
        <w:sz w:val="10"/>
        <w:szCs w:val="10"/>
      </w:rPr>
    </w:pPr>
  </w:p>
  <w:p w:rsidR="00AC01C6" w:rsidRPr="00055EB9" w:rsidRDefault="00AC01C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4819"/>
      </w:tabs>
      <w:spacing w:after="0" w:line="240" w:lineRule="auto"/>
      <w:ind w:left="-397"/>
      <w:rPr>
        <w:rFonts w:ascii="Quattrocento Sans" w:eastAsia="Quattrocento Sans" w:hAnsi="Quattrocento Sans" w:cs="Quattrocento Sans"/>
        <w:color w:val="000000"/>
        <w:sz w:val="10"/>
        <w:szCs w:val="10"/>
      </w:rPr>
    </w:pPr>
  </w:p>
  <w:p w:rsidR="000A4045" w:rsidRPr="00055EB9" w:rsidRDefault="000A404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4819"/>
      </w:tabs>
      <w:spacing w:after="0" w:line="240" w:lineRule="auto"/>
      <w:ind w:left="-397"/>
      <w:rPr>
        <w:rFonts w:ascii="Quattrocento Sans" w:eastAsia="Quattrocento Sans" w:hAnsi="Quattrocento Sans" w:cs="Quattrocento Sans"/>
        <w:color w:val="595959"/>
        <w:sz w:val="16"/>
        <w:szCs w:val="16"/>
      </w:rPr>
    </w:pPr>
    <w:bookmarkStart w:id="2" w:name="_heading=h.gjdgxs" w:colFirst="0" w:colLast="0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6FC" w:rsidRDefault="003116FC">
      <w:pPr>
        <w:spacing w:after="0" w:line="240" w:lineRule="auto"/>
      </w:pPr>
      <w:r>
        <w:separator/>
      </w:r>
    </w:p>
  </w:footnote>
  <w:footnote w:type="continuationSeparator" w:id="0">
    <w:p w:rsidR="003116FC" w:rsidRDefault="00311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045" w:rsidRDefault="009E414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alt="" style="position:absolute;margin-left:0;margin-top:0;width:97pt;height:637.3pt;z-index:-251658240;mso-position-horizontal:center;mso-position-horizontal-relative:margin;mso-position-vertical:center;mso-position-vertical-relative:margin">
          <v:imagedata r:id="rId1" o:title="image1"/>
          <w10:wrap anchorx="margin" anchory="margin"/>
        </v:shape>
      </w:pict>
    </w:r>
    <w:r>
      <w:rPr>
        <w:color w:val="000000"/>
      </w:rPr>
      <w:pict>
        <v:shape id="WordPictureWatermark2" o:spid="_x0000_s2049" type="#_x0000_t75" alt="" style="position:absolute;margin-left:0;margin-top:0;width:595.2pt;height:841.9pt;z-index:-251657216;mso-position-horizontal:center;mso-position-horizontal-relative:margin;mso-position-vertical:center;mso-position-vertical-relative:margin">
          <v:imagedata r:id="rId2" o:title="image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045" w:rsidRDefault="009E414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ind w:left="-426" w:hanging="141"/>
      <w:rPr>
        <w:color w:val="000000"/>
      </w:rPr>
    </w:pPr>
    <w:r>
      <w:rPr>
        <w:color w:val="000000"/>
      </w:rPr>
      <w:pict w14:anchorId="48E20F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alt="" style="position:absolute;left:0;text-align:left;margin-left:469.7pt;margin-top:36.95pt;width:126pt;height:827.85pt;z-index:-251660288;mso-position-horizontal:absolute;mso-position-horizontal-relative:page;mso-position-vertical:absolute;mso-position-vertical-relative:page">
          <v:imagedata r:id="rId1" o:title="image1"/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A8F" w:rsidRDefault="009E414E" w:rsidP="00D43F6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left" w:pos="8160"/>
        <w:tab w:val="right" w:pos="9638"/>
      </w:tabs>
      <w:spacing w:after="0" w:line="240" w:lineRule="auto"/>
      <w:ind w:left="-426"/>
      <w:rPr>
        <w:rFonts w:ascii="Quattrocento Sans" w:eastAsia="Quattrocento Sans" w:hAnsi="Quattrocento Sans" w:cs="Quattrocento Sans"/>
        <w:i/>
        <w:color w:val="000000"/>
      </w:rPr>
    </w:pPr>
    <w:r>
      <w:rPr>
        <w:color w:val="00000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" o:spid="_x0000_s2051" type="#_x0000_t75" alt="" style="position:absolute;left:0;text-align:left;margin-left:-67.95pt;margin-top:-40.5pt;width:587.05pt;height:805.05pt;z-index:-251659264;mso-position-horizontal-relative:margin;mso-position-vertical-relative:margin">
          <v:imagedata r:id="rId1" o:title="image3"/>
          <w10:wrap anchorx="margin" anchory="margin"/>
        </v:shape>
      </w:pict>
    </w:r>
    <w:r w:rsidR="00D43F60">
      <w:rPr>
        <w:rFonts w:ascii="Quattrocento Sans" w:eastAsia="Quattrocento Sans" w:hAnsi="Quattrocento Sans" w:cs="Quattrocento Sans"/>
        <w:i/>
        <w:noProof/>
        <w:color w:val="000000"/>
        <w:lang w:eastAsia="it-IT"/>
      </w:rPr>
      <w:drawing>
        <wp:inline distT="0" distB="0" distL="0" distR="0" wp14:anchorId="0D79C7AB" wp14:editId="13EDA2CC">
          <wp:extent cx="3261360" cy="1560576"/>
          <wp:effectExtent l="0" t="0" r="0" b="1905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AGIS E.T.S. 07.12.2023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61360" cy="156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95AD4">
      <w:rPr>
        <w:rFonts w:ascii="Quattrocento Sans" w:eastAsia="Quattrocento Sans" w:hAnsi="Quattrocento Sans" w:cs="Quattrocento Sans"/>
        <w:i/>
        <w:color w:val="000000"/>
      </w:rPr>
      <w:t xml:space="preserve">  </w:t>
    </w:r>
  </w:p>
  <w:p w:rsidR="000A4045" w:rsidRDefault="00CB2F10" w:rsidP="00D43F6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left" w:pos="8505"/>
        <w:tab w:val="left" w:pos="8160"/>
        <w:tab w:val="right" w:pos="9638"/>
      </w:tabs>
      <w:spacing w:after="0" w:line="240" w:lineRule="auto"/>
      <w:rPr>
        <w:color w:val="000000"/>
      </w:rPr>
    </w:pPr>
    <w:r>
      <w:rPr>
        <w:rFonts w:ascii="Quattrocento Sans" w:eastAsia="Quattrocento Sans" w:hAnsi="Quattrocento Sans" w:cs="Quattrocento Sans"/>
        <w:i/>
        <w:color w:val="000000"/>
      </w:rPr>
      <w:t xml:space="preserve"> </w:t>
    </w:r>
    <w:r w:rsidR="00295AD4">
      <w:rPr>
        <w:rFonts w:ascii="Quattrocento Sans" w:eastAsia="Quattrocento Sans" w:hAnsi="Quattrocento Sans" w:cs="Quattrocento Sans"/>
        <w:i/>
        <w:color w:val="000000"/>
      </w:rPr>
      <w:t xml:space="preserve">  </w:t>
    </w:r>
    <w:r w:rsidR="00295AD4">
      <w:rPr>
        <w:rFonts w:ascii="Quattrocento Sans" w:eastAsia="Quattrocento Sans" w:hAnsi="Quattrocento Sans" w:cs="Quattrocento Sans"/>
        <w:color w:val="000000"/>
      </w:rPr>
      <w:t xml:space="preserve"> </w:t>
    </w:r>
    <w:r w:rsidR="00295AD4">
      <w:rPr>
        <w:rFonts w:ascii="Quattrocento Sans" w:eastAsia="Quattrocento Sans" w:hAnsi="Quattrocento Sans" w:cs="Quattrocento Sans"/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48pt;height:48pt;visibility:visible;mso-wrap-style:square" o:bullet="t">
        <v:imagedata r:id="rId1" o:title="F0A491F7"/>
      </v:shape>
    </w:pict>
  </w:numPicBullet>
  <w:numPicBullet w:numPicBulletId="1">
    <w:pict>
      <v:shape id="_x0000_i1041" type="#_x0000_t75" style="width:206.25pt;height:117pt;visibility:visible;mso-wrap-style:square" o:bullet="t">
        <v:imagedata r:id="rId2" o:title=""/>
      </v:shape>
    </w:pict>
  </w:numPicBullet>
  <w:abstractNum w:abstractNumId="0" w15:restartNumberingAfterBreak="0">
    <w:nsid w:val="14524B51"/>
    <w:multiLevelType w:val="hybridMultilevel"/>
    <w:tmpl w:val="6B38AC4C"/>
    <w:lvl w:ilvl="0" w:tplc="4948D35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011B3D"/>
    <w:multiLevelType w:val="hybridMultilevel"/>
    <w:tmpl w:val="F488C7B2"/>
    <w:lvl w:ilvl="0" w:tplc="E398C51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A2984"/>
    <w:multiLevelType w:val="hybridMultilevel"/>
    <w:tmpl w:val="B51EC26A"/>
    <w:lvl w:ilvl="0" w:tplc="D8E2E8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940E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AF428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848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5E69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55CE70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6F242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484B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96EB2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4E567E32"/>
    <w:multiLevelType w:val="hybridMultilevel"/>
    <w:tmpl w:val="2E9443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B31643"/>
    <w:multiLevelType w:val="hybridMultilevel"/>
    <w:tmpl w:val="6148701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C75360"/>
    <w:multiLevelType w:val="hybridMultilevel"/>
    <w:tmpl w:val="C2584D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4D01A0"/>
    <w:multiLevelType w:val="hybridMultilevel"/>
    <w:tmpl w:val="64EABB6C"/>
    <w:lvl w:ilvl="0" w:tplc="044AD2FA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045"/>
    <w:rsid w:val="000032C2"/>
    <w:rsid w:val="000312B0"/>
    <w:rsid w:val="00051A8F"/>
    <w:rsid w:val="00055EB9"/>
    <w:rsid w:val="000A4045"/>
    <w:rsid w:val="000C04DE"/>
    <w:rsid w:val="000C0DE5"/>
    <w:rsid w:val="00100C96"/>
    <w:rsid w:val="00120FE2"/>
    <w:rsid w:val="001226BC"/>
    <w:rsid w:val="00154EC8"/>
    <w:rsid w:val="00166905"/>
    <w:rsid w:val="001C5BB0"/>
    <w:rsid w:val="00295966"/>
    <w:rsid w:val="00295AD4"/>
    <w:rsid w:val="002E0269"/>
    <w:rsid w:val="003116FC"/>
    <w:rsid w:val="0032093E"/>
    <w:rsid w:val="003642B2"/>
    <w:rsid w:val="00395E72"/>
    <w:rsid w:val="003F13E4"/>
    <w:rsid w:val="004B4967"/>
    <w:rsid w:val="004B7F28"/>
    <w:rsid w:val="00541959"/>
    <w:rsid w:val="00541E25"/>
    <w:rsid w:val="00567A8D"/>
    <w:rsid w:val="00595C38"/>
    <w:rsid w:val="00634132"/>
    <w:rsid w:val="00645BFD"/>
    <w:rsid w:val="0067416B"/>
    <w:rsid w:val="006804A6"/>
    <w:rsid w:val="006C5340"/>
    <w:rsid w:val="006E5F17"/>
    <w:rsid w:val="006F5999"/>
    <w:rsid w:val="0071330B"/>
    <w:rsid w:val="007525B5"/>
    <w:rsid w:val="007B10F1"/>
    <w:rsid w:val="007C5251"/>
    <w:rsid w:val="007E782C"/>
    <w:rsid w:val="00862CEE"/>
    <w:rsid w:val="0087710A"/>
    <w:rsid w:val="00890D02"/>
    <w:rsid w:val="008F0CA9"/>
    <w:rsid w:val="00933077"/>
    <w:rsid w:val="00964018"/>
    <w:rsid w:val="009E414E"/>
    <w:rsid w:val="009F0DC6"/>
    <w:rsid w:val="00A23179"/>
    <w:rsid w:val="00A60A48"/>
    <w:rsid w:val="00A94071"/>
    <w:rsid w:val="00AC01C6"/>
    <w:rsid w:val="00AD59DC"/>
    <w:rsid w:val="00B51BDF"/>
    <w:rsid w:val="00B8345F"/>
    <w:rsid w:val="00C82D5D"/>
    <w:rsid w:val="00CB2F10"/>
    <w:rsid w:val="00CE0FC2"/>
    <w:rsid w:val="00D06F4F"/>
    <w:rsid w:val="00D43F60"/>
    <w:rsid w:val="00D711DD"/>
    <w:rsid w:val="00D73870"/>
    <w:rsid w:val="00D751C8"/>
    <w:rsid w:val="00DA5B42"/>
    <w:rsid w:val="00DC6110"/>
    <w:rsid w:val="00E21E48"/>
    <w:rsid w:val="00E70D8F"/>
    <w:rsid w:val="00E9075C"/>
    <w:rsid w:val="00EA5C65"/>
    <w:rsid w:val="00EB5D47"/>
    <w:rsid w:val="00EB686C"/>
    <w:rsid w:val="00ED51BC"/>
    <w:rsid w:val="00F1698A"/>
    <w:rsid w:val="00F357A1"/>
    <w:rsid w:val="00F535C3"/>
    <w:rsid w:val="00FB7456"/>
    <w:rsid w:val="00FE09B8"/>
    <w:rsid w:val="00FE3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243BA181-1815-43B1-A33F-AACFE3E8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24489"/>
    <w:rPr>
      <w:lang w:eastAsia="en-US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AF6FB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F6FB9"/>
  </w:style>
  <w:style w:type="paragraph" w:styleId="Pidipagina">
    <w:name w:val="footer"/>
    <w:basedOn w:val="Normale"/>
    <w:link w:val="PidipaginaCarattere"/>
    <w:uiPriority w:val="99"/>
    <w:unhideWhenUsed/>
    <w:rsid w:val="00AF6FB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6FB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6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F6FB9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rsid w:val="00D82A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D82A6D"/>
  </w:style>
  <w:style w:type="character" w:styleId="Enfasigrassetto">
    <w:name w:val="Strong"/>
    <w:uiPriority w:val="22"/>
    <w:qFormat/>
    <w:rsid w:val="00D82A6D"/>
    <w:rPr>
      <w:b/>
      <w:bCs/>
    </w:rPr>
  </w:style>
  <w:style w:type="table" w:styleId="Grigliatabella">
    <w:name w:val="Table Grid"/>
    <w:basedOn w:val="Tabellanormale"/>
    <w:uiPriority w:val="39"/>
    <w:rsid w:val="003079C9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iPriority w:val="35"/>
    <w:unhideWhenUsed/>
    <w:qFormat/>
    <w:rsid w:val="00326139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customStyle="1" w:styleId="default">
    <w:name w:val="default"/>
    <w:basedOn w:val="Normale"/>
    <w:rsid w:val="00B1713B"/>
    <w:pPr>
      <w:autoSpaceDE w:val="0"/>
      <w:autoSpaceDN w:val="0"/>
      <w:spacing w:after="0"/>
    </w:pPr>
    <w:rPr>
      <w:rFonts w:ascii="Arial Rounded MT Bold" w:eastAsia="Times New Roman" w:hAnsi="Arial Rounded MT Bold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7573BF"/>
    <w:rPr>
      <w:color w:val="0563C1" w:themeColor="hyperlink"/>
      <w:u w:val="single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agrafoelenco">
    <w:name w:val="List Paragraph"/>
    <w:basedOn w:val="Normale"/>
    <w:uiPriority w:val="34"/>
    <w:qFormat/>
    <w:rsid w:val="009F0DC6"/>
    <w:pPr>
      <w:ind w:left="720"/>
      <w:contextualSpacing/>
    </w:pPr>
    <w:rPr>
      <w:rFonts w:cs="Times New Roman"/>
    </w:rPr>
  </w:style>
  <w:style w:type="character" w:styleId="Enfasicorsivo">
    <w:name w:val="Emphasis"/>
    <w:basedOn w:val="Carpredefinitoparagrafo"/>
    <w:uiPriority w:val="20"/>
    <w:qFormat/>
    <w:rsid w:val="0071330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85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7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87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67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1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2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ondazionemagis.org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magis@pec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inicola.a@fondazionemagis.org" TargetMode="Externa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ondazionemagis.org/" TargetMode="External"/><Relationship Id="rId2" Type="http://schemas.openxmlformats.org/officeDocument/2006/relationships/hyperlink" Target="mailto:fondazionemagis@pec.it" TargetMode="External"/><Relationship Id="rId1" Type="http://schemas.openxmlformats.org/officeDocument/2006/relationships/hyperlink" Target="mailto:magis@fondazionemagis.or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jpg"/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g5hMJxYjc09uHYxIWODlT+7/QA==">AMUW2mWzQJwU5y9CvBLUocsY2nhd8sHBSwmJqZmbqqV4B8jCJ/YFn08fHhJWHCyQi0o/neBIWuCr98IDR790kDv9I8RzbbK4mVlse4zjSsHkczxxzUnFHk/8bPC9u6QsL2qBIGy98nAL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Vittorio</dc:creator>
  <cp:lastModifiedBy>Paola Pusateri</cp:lastModifiedBy>
  <cp:revision>2</cp:revision>
  <cp:lastPrinted>2024-07-23T09:18:00Z</cp:lastPrinted>
  <dcterms:created xsi:type="dcterms:W3CDTF">2024-10-02T13:22:00Z</dcterms:created>
  <dcterms:modified xsi:type="dcterms:W3CDTF">2024-10-02T13:22:00Z</dcterms:modified>
</cp:coreProperties>
</file>